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06" w:rsidRPr="00156BD4" w:rsidRDefault="00B10E06" w:rsidP="00156BD4">
      <w:pPr>
        <w:pBdr>
          <w:bottom w:val="single" w:sz="4" w:space="1" w:color="auto"/>
        </w:pBdr>
        <w:jc w:val="center"/>
        <w:rPr>
          <w:rFonts w:ascii="Times New Roman" w:hAnsi="Times New Roman"/>
          <w:b/>
          <w:lang w:val="el-GR"/>
        </w:rPr>
      </w:pPr>
      <w:r w:rsidRPr="00156BD4">
        <w:rPr>
          <w:rFonts w:ascii="Times New Roman" w:hAnsi="Times New Roman"/>
          <w:b/>
          <w:lang w:val="el-GR"/>
        </w:rPr>
        <w:t>Ομιλία Νίκου Χουντή στο Συνέδριο του ΜΑΧΩΜΕ</w:t>
      </w:r>
    </w:p>
    <w:p w:rsidR="00B10E06" w:rsidRPr="00156BD4" w:rsidRDefault="00B10E06" w:rsidP="00156BD4">
      <w:pPr>
        <w:pBdr>
          <w:bottom w:val="single" w:sz="4" w:space="1" w:color="auto"/>
        </w:pBdr>
        <w:jc w:val="center"/>
        <w:rPr>
          <w:rFonts w:ascii="Times New Roman" w:hAnsi="Times New Roman"/>
          <w:b/>
          <w:lang w:val="el-GR"/>
        </w:rPr>
      </w:pPr>
      <w:r w:rsidRPr="00156BD4">
        <w:rPr>
          <w:rFonts w:ascii="Times New Roman" w:hAnsi="Times New Roman"/>
          <w:b/>
          <w:lang w:val="el-GR"/>
        </w:rPr>
        <w:t>Οι «πυλώνες» της ΟΝΕ πολυεθνική φυλακή για τους ευρωπαϊκούς λαούς</w:t>
      </w: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r w:rsidRPr="00156BD4">
        <w:rPr>
          <w:rFonts w:ascii="Times New Roman" w:hAnsi="Times New Roman"/>
          <w:lang w:val="el-GR"/>
        </w:rPr>
        <w:t>Αγαπητοί/ες φίλοι/ες</w:t>
      </w:r>
    </w:p>
    <w:p w:rsidR="00B10E06" w:rsidRPr="00156BD4" w:rsidRDefault="00B10E06" w:rsidP="00B10E06">
      <w:pPr>
        <w:jc w:val="both"/>
        <w:rPr>
          <w:rFonts w:ascii="Times New Roman" w:hAnsi="Times New Roman"/>
          <w:lang w:val="el-GR"/>
        </w:rPr>
      </w:pPr>
      <w:r w:rsidRPr="00156BD4">
        <w:rPr>
          <w:rFonts w:ascii="Times New Roman" w:hAnsi="Times New Roman"/>
          <w:lang w:val="el-GR"/>
        </w:rPr>
        <w:t>Αγαπητοί σ/σ,</w:t>
      </w: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r w:rsidRPr="00156BD4">
        <w:rPr>
          <w:rFonts w:ascii="Times New Roman" w:hAnsi="Times New Roman"/>
          <w:lang w:val="el-GR"/>
        </w:rPr>
        <w:t>Κατ’ αρχήν θα ήθελα να ευχαριστήσω τους διοργανωτές του Συνεδρίου, το Μαρξιστικό Χώρο Μελέτης και Έρευνας, για την πρόσκλησή του και για τη σημαντική πρωτοβουλία του να οργανώσει ένα συνέδριο για την Ευρωζώνη, τις προοπτικές εξόδου από αυτή και τη λαϊκή κυριαρχία.</w:t>
      </w:r>
    </w:p>
    <w:p w:rsidR="00B10E06" w:rsidRPr="00156BD4" w:rsidRDefault="00B10E06" w:rsidP="00B10E06">
      <w:pPr>
        <w:jc w:val="both"/>
        <w:rPr>
          <w:rFonts w:ascii="Times New Roman" w:hAnsi="Times New Roman"/>
          <w:lang w:val="el-GR"/>
        </w:rPr>
      </w:pPr>
    </w:p>
    <w:p w:rsidR="00407350" w:rsidRPr="00156BD4" w:rsidRDefault="00407350" w:rsidP="00B10E06">
      <w:pPr>
        <w:jc w:val="both"/>
        <w:rPr>
          <w:rFonts w:ascii="Times New Roman" w:hAnsi="Times New Roman"/>
          <w:lang w:val="el-GR"/>
        </w:rPr>
      </w:pPr>
    </w:p>
    <w:p w:rsidR="005F0477" w:rsidRPr="00156BD4" w:rsidRDefault="007F0E1D" w:rsidP="00B10E06">
      <w:pPr>
        <w:jc w:val="both"/>
        <w:rPr>
          <w:rFonts w:ascii="Times New Roman" w:hAnsi="Times New Roman"/>
          <w:lang w:val="el-GR"/>
        </w:rPr>
      </w:pPr>
      <w:r>
        <w:rPr>
          <w:rFonts w:ascii="Times New Roman" w:hAnsi="Times New Roman"/>
          <w:lang w:val="el-GR"/>
        </w:rPr>
        <w:t>Τ</w:t>
      </w:r>
      <w:r w:rsidR="005F0477" w:rsidRPr="00156BD4">
        <w:rPr>
          <w:rFonts w:ascii="Times New Roman" w:hAnsi="Times New Roman"/>
          <w:lang w:val="el-GR"/>
        </w:rPr>
        <w:t xml:space="preserve">ο σημερινό θεσμικό οικονομικό πλαίσιο της Ελλάδας, δηλαδή, το θεσμικό οικονομικό πλαίσιο που διαμορφώθηκε και διαμορφώνεται από τη συμμετοχή της χώρας μας στην Ευρωπαϊκή Ένωσης και την ΟΝΕ, είναι απολύτως ασύμβατο με την ανάπτυξη αντι-υφεσιακών πολιτικών και το χτίσιμο ενός διαφορετικού, έστω πιο πλουραλιστικού, παραγωγικού μοντέλου. </w:t>
      </w:r>
    </w:p>
    <w:p w:rsidR="005F0477" w:rsidRPr="00156BD4" w:rsidRDefault="005F0477" w:rsidP="00B10E06">
      <w:pPr>
        <w:jc w:val="both"/>
        <w:rPr>
          <w:rFonts w:ascii="Times New Roman" w:hAnsi="Times New Roman"/>
          <w:lang w:val="el-GR"/>
        </w:rPr>
      </w:pPr>
    </w:p>
    <w:p w:rsidR="005F0477" w:rsidRPr="00156BD4" w:rsidRDefault="005F0477" w:rsidP="00B10E06">
      <w:pPr>
        <w:jc w:val="both"/>
        <w:rPr>
          <w:rFonts w:ascii="Times New Roman" w:hAnsi="Times New Roman"/>
          <w:lang w:val="el-GR"/>
        </w:rPr>
      </w:pPr>
      <w:r w:rsidRPr="00156BD4">
        <w:rPr>
          <w:rFonts w:ascii="Times New Roman" w:hAnsi="Times New Roman"/>
          <w:lang w:val="el-GR"/>
        </w:rPr>
        <w:t>Η απολυτότητά μου αυτή, όσον αφορά την εκτίμησή μου για το ασύμβατο μιας εναλλακτικής, στο νεοφιλελευθερισμό, οικονομικής πολιτικής και της συμμετοχής στο Ευρώ, δεν πηγάζει από κανένα δογματισμό ή από καμία έλλειψη πίστης στο αστάθμητο της ταξικής πάλης. Η απολυτότητά μου πηγάζει καθαρά από τις εμπειρίες που αποκτήσαμε στη σύγκρουση με τους δανειστές το καλοκαίρι και στην ανάγνωση των ταξικών συσχετισμών σε ευρωπαϊκό επίπεδο.</w:t>
      </w:r>
    </w:p>
    <w:p w:rsidR="005F0477" w:rsidRPr="00156BD4" w:rsidRDefault="005F0477" w:rsidP="00B10E06">
      <w:pPr>
        <w:jc w:val="both"/>
        <w:rPr>
          <w:rFonts w:ascii="Times New Roman" w:hAnsi="Times New Roman"/>
          <w:lang w:val="el-GR"/>
        </w:rPr>
      </w:pPr>
    </w:p>
    <w:p w:rsidR="005F0477" w:rsidRDefault="00190A4F" w:rsidP="00B10E06">
      <w:pPr>
        <w:jc w:val="both"/>
        <w:rPr>
          <w:rFonts w:ascii="Times New Roman" w:hAnsi="Times New Roman"/>
          <w:lang w:val="el-GR"/>
        </w:rPr>
      </w:pPr>
      <w:r>
        <w:rPr>
          <w:rFonts w:ascii="Times New Roman" w:hAnsi="Times New Roman"/>
          <w:lang w:val="el-GR"/>
        </w:rPr>
        <w:t>Ας δούμε τώρα ποιο είναι το θεσμικό πλαίσιο που έχει διαμορφωθεί στην ΟΝΕ και το Ευρώ και καθορίζε, σε μεγάλο βαθμό, τις ασκούμενες οικονομικές πολιτικές των κρατών-μελών της Ευρωζώνης.</w:t>
      </w:r>
    </w:p>
    <w:p w:rsidR="00156BD4" w:rsidRDefault="00156BD4" w:rsidP="00B10E06">
      <w:pPr>
        <w:jc w:val="both"/>
        <w:rPr>
          <w:rFonts w:ascii="Times New Roman" w:hAnsi="Times New Roman"/>
          <w:lang w:val="el-GR"/>
        </w:rPr>
      </w:pPr>
    </w:p>
    <w:p w:rsidR="00156BD4" w:rsidRDefault="00156BD4" w:rsidP="00B10E06">
      <w:pPr>
        <w:jc w:val="both"/>
        <w:rPr>
          <w:rFonts w:ascii="Times New Roman" w:hAnsi="Times New Roman"/>
          <w:lang w:val="el-GR"/>
        </w:rPr>
      </w:pPr>
      <w:r>
        <w:rPr>
          <w:rFonts w:ascii="Times New Roman" w:hAnsi="Times New Roman"/>
          <w:lang w:val="el-GR"/>
        </w:rPr>
        <w:t>Η Οικονομική και Νομισματική Ένωση αποτελεί μια ομάδα κρατών-μελών της Ευρωπαϊκής Ένωσης, οι οποίες μοιράζονται τη νομισματική τους πολιτική, κάτω από αυστηρούς κανόνες που περιορίζουν τη δημοσιονομική πολιτική και σε τελευταία ανάλυση οδηγούνται σε έναν, όχι πάντα αποτελεσματικό και βιώσιμο, συντονισμό των οικονομικών τους πολιτικών.</w:t>
      </w:r>
    </w:p>
    <w:p w:rsidR="00156BD4" w:rsidRDefault="00156BD4" w:rsidP="00B10E06">
      <w:pPr>
        <w:jc w:val="both"/>
        <w:rPr>
          <w:rFonts w:ascii="Times New Roman" w:hAnsi="Times New Roman"/>
          <w:lang w:val="el-GR"/>
        </w:rPr>
      </w:pPr>
    </w:p>
    <w:p w:rsidR="003E093F" w:rsidRDefault="00156BD4" w:rsidP="00B10E06">
      <w:pPr>
        <w:jc w:val="both"/>
        <w:rPr>
          <w:rFonts w:ascii="Times New Roman" w:hAnsi="Times New Roman"/>
          <w:lang w:val="el-GR"/>
        </w:rPr>
      </w:pPr>
      <w:r>
        <w:rPr>
          <w:rFonts w:ascii="Times New Roman" w:hAnsi="Times New Roman"/>
          <w:lang w:val="el-GR"/>
        </w:rPr>
        <w:t>Πιο συγκεκριμένα, οι χώρες της ΟΝΕ μοιράζονται το ίδιο Νόμισμα, το Ευρώ και επομένως οφείλουν να μοιράζονται και την ίδια νομισματική, επιτοκιακή και συναλλαγματική πολιτική. Ο θεσμός που έχει επιφορτιστεί με αυτήν την εξουσία είναι η ΕΚΤ, η οποία ήδη από το καταστατικό της, απολαμβάνει ασύλληπτες ασυλίες και διαθέτει τεράστια εξουσ</w:t>
      </w:r>
      <w:r w:rsidR="003E093F">
        <w:rPr>
          <w:rFonts w:ascii="Times New Roman" w:hAnsi="Times New Roman"/>
          <w:lang w:val="el-GR"/>
        </w:rPr>
        <w:t>ία και αυτονομία σε σχέση με την πολιτική εξουσία, αναφορικά με το σχεδιασμό και εφαρμογή της νομισματικής πολιτικής της ΟΝΕ και τη ρύθμιση του χρηματοπιστωτικού συστήματος.</w:t>
      </w:r>
    </w:p>
    <w:p w:rsidR="003E093F" w:rsidRDefault="003E093F" w:rsidP="00B10E06">
      <w:pPr>
        <w:jc w:val="both"/>
        <w:rPr>
          <w:rFonts w:ascii="Times New Roman" w:hAnsi="Times New Roman"/>
          <w:lang w:val="el-GR"/>
        </w:rPr>
      </w:pPr>
    </w:p>
    <w:p w:rsidR="003E093F" w:rsidRDefault="003E093F" w:rsidP="00B10E06">
      <w:pPr>
        <w:jc w:val="both"/>
        <w:rPr>
          <w:rFonts w:ascii="Times New Roman" w:hAnsi="Times New Roman"/>
          <w:lang w:val="el-GR"/>
        </w:rPr>
      </w:pPr>
      <w:r>
        <w:rPr>
          <w:rFonts w:ascii="Times New Roman" w:hAnsi="Times New Roman"/>
          <w:lang w:val="el-GR"/>
        </w:rPr>
        <w:t>Ειδικά όσον αφορά το τελευταίο, δηλαδή, τη ρύθμιση και εποπτεία του χρηματοπιστωτικού συστήματος, η ΕΚΤ έχει αναλάβει, μέσω της Τραπεζικής Ένωσης, και επιπλέον καθήκοντα και εξουσίες, από αυτές που τις παρείχαν οι ιδρυτικές Συνθήκες της ΕΕ. Πλέον, μπορεί:</w:t>
      </w:r>
    </w:p>
    <w:p w:rsidR="00A15CD6" w:rsidRDefault="00A15CD6" w:rsidP="00B10E06">
      <w:pPr>
        <w:jc w:val="both"/>
        <w:rPr>
          <w:rFonts w:ascii="Times New Roman" w:hAnsi="Times New Roman"/>
          <w:lang w:val="el-GR"/>
        </w:rPr>
      </w:pPr>
    </w:p>
    <w:p w:rsidR="002427F7" w:rsidRDefault="002427F7" w:rsidP="00B10E06">
      <w:pPr>
        <w:jc w:val="both"/>
        <w:rPr>
          <w:rFonts w:ascii="Times New Roman" w:hAnsi="Times New Roman"/>
          <w:lang w:val="el-GR"/>
        </w:rPr>
      </w:pPr>
    </w:p>
    <w:p w:rsidR="003E093F" w:rsidRDefault="003E093F" w:rsidP="003E093F">
      <w:pPr>
        <w:ind w:left="284"/>
        <w:jc w:val="both"/>
        <w:rPr>
          <w:rFonts w:ascii="Times New Roman" w:hAnsi="Times New Roman"/>
          <w:lang w:val="el-GR"/>
        </w:rPr>
      </w:pPr>
      <w:r>
        <w:rPr>
          <w:rFonts w:ascii="Times New Roman" w:hAnsi="Times New Roman"/>
          <w:lang w:val="el-GR"/>
        </w:rPr>
        <w:lastRenderedPageBreak/>
        <w:t xml:space="preserve">-να αφαιρεί άδειες των ισχυρότερων ευρωπαϊκών τραπεζικών ιδρυμάτων, που καλούνται συστημικές, </w:t>
      </w:r>
    </w:p>
    <w:p w:rsidR="003E093F" w:rsidRDefault="003E093F" w:rsidP="003E093F">
      <w:pPr>
        <w:ind w:left="284"/>
        <w:jc w:val="both"/>
        <w:rPr>
          <w:rFonts w:ascii="Times New Roman" w:hAnsi="Times New Roman"/>
          <w:lang w:val="el-GR"/>
        </w:rPr>
      </w:pPr>
      <w:r>
        <w:rPr>
          <w:rFonts w:ascii="Times New Roman" w:hAnsi="Times New Roman"/>
          <w:lang w:val="el-GR"/>
        </w:rPr>
        <w:t xml:space="preserve">-να ασκεί βέτο στη σύνθεση των Διοικητικών Συμβουλίων και των μανατζερς των εν λόγω τραπεζών, ανεξάρτητα από την ιδιοκτησία τους, δηλαδή αν είναι κρατικές ή ιδιωτικές, </w:t>
      </w:r>
    </w:p>
    <w:p w:rsidR="003E093F" w:rsidRDefault="003E093F" w:rsidP="003E093F">
      <w:pPr>
        <w:ind w:left="284"/>
        <w:jc w:val="both"/>
        <w:rPr>
          <w:rFonts w:ascii="Times New Roman" w:hAnsi="Times New Roman"/>
          <w:lang w:val="el-GR"/>
        </w:rPr>
      </w:pPr>
      <w:r>
        <w:rPr>
          <w:rFonts w:ascii="Times New Roman" w:hAnsi="Times New Roman"/>
          <w:lang w:val="el-GR"/>
        </w:rPr>
        <w:t>-να ελέγχει, σε βαθμό που να καθορίζει, την πολιτική των τραπεζών,</w:t>
      </w:r>
    </w:p>
    <w:p w:rsidR="003E093F" w:rsidRDefault="003E093F" w:rsidP="003E093F">
      <w:pPr>
        <w:ind w:left="284"/>
        <w:jc w:val="both"/>
        <w:rPr>
          <w:rFonts w:ascii="Times New Roman" w:hAnsi="Times New Roman"/>
          <w:lang w:val="el-GR"/>
        </w:rPr>
      </w:pPr>
      <w:r>
        <w:rPr>
          <w:rFonts w:ascii="Times New Roman" w:hAnsi="Times New Roman"/>
          <w:lang w:val="el-GR"/>
        </w:rPr>
        <w:t>-να συντάσσει, σε μεγάλο βαθμό, τα ενδεχόμενα σχέδια αναδιάρθρωσης τραπεζών που βρίσκονται σε δυσκολίες, συμπεριλαμβανομένων και σχεδίων κουρέματος καταθέσεων.</w:t>
      </w:r>
    </w:p>
    <w:p w:rsidR="003E093F" w:rsidRDefault="003E093F" w:rsidP="00B10E06">
      <w:pPr>
        <w:jc w:val="both"/>
        <w:rPr>
          <w:rFonts w:ascii="Times New Roman" w:hAnsi="Times New Roman"/>
          <w:lang w:val="el-GR"/>
        </w:rPr>
      </w:pPr>
    </w:p>
    <w:p w:rsidR="003E093F" w:rsidRDefault="003E093F" w:rsidP="00B10E06">
      <w:pPr>
        <w:jc w:val="both"/>
        <w:rPr>
          <w:rFonts w:ascii="Times New Roman" w:hAnsi="Times New Roman"/>
          <w:lang w:val="el-GR"/>
        </w:rPr>
      </w:pPr>
      <w:r>
        <w:rPr>
          <w:rFonts w:ascii="Times New Roman" w:hAnsi="Times New Roman"/>
          <w:lang w:val="el-GR"/>
        </w:rPr>
        <w:t>Εκτός, όμως, από τη νομισματική πολιτική, τα κράτη-μέλη της ΟΝΕ, έχουν την υποχρέωση να ακολουθούν και συγκεκριμένους ασφυκτικούς κανόνες, όσον αφορά το σχεδιασμό και υλοποίηση της δημοσιονομικής τους πολιτικής.</w:t>
      </w:r>
    </w:p>
    <w:p w:rsidR="00190A4F" w:rsidRDefault="00190A4F" w:rsidP="00B10E06">
      <w:pPr>
        <w:jc w:val="both"/>
        <w:rPr>
          <w:rFonts w:ascii="Times New Roman" w:hAnsi="Times New Roman"/>
          <w:lang w:val="el-GR"/>
        </w:rPr>
      </w:pPr>
    </w:p>
    <w:p w:rsidR="00F56E0C" w:rsidRDefault="00F56E0C" w:rsidP="00B10E06">
      <w:pPr>
        <w:jc w:val="both"/>
        <w:rPr>
          <w:rFonts w:ascii="Times New Roman" w:hAnsi="Times New Roman"/>
          <w:lang w:val="el-GR"/>
        </w:rPr>
      </w:pPr>
      <w:r>
        <w:rPr>
          <w:rFonts w:ascii="Times New Roman" w:hAnsi="Times New Roman"/>
          <w:lang w:val="el-GR"/>
        </w:rPr>
        <w:t xml:space="preserve">Η βάση πάνω στην </w:t>
      </w:r>
      <w:r w:rsidR="003E093F">
        <w:rPr>
          <w:rFonts w:ascii="Times New Roman" w:hAnsi="Times New Roman"/>
          <w:lang w:val="el-GR"/>
        </w:rPr>
        <w:t>οποία</w:t>
      </w:r>
      <w:r>
        <w:rPr>
          <w:rFonts w:ascii="Times New Roman" w:hAnsi="Times New Roman"/>
          <w:lang w:val="el-GR"/>
        </w:rPr>
        <w:t xml:space="preserve"> στηρίζεται </w:t>
      </w:r>
      <w:r w:rsidR="003E093F">
        <w:rPr>
          <w:rFonts w:ascii="Times New Roman" w:hAnsi="Times New Roman"/>
          <w:lang w:val="el-GR"/>
        </w:rPr>
        <w:t>το δημοσιονομικό σκέλος της ΟΝΕ</w:t>
      </w:r>
      <w:r>
        <w:rPr>
          <w:rFonts w:ascii="Times New Roman" w:hAnsi="Times New Roman"/>
          <w:lang w:val="el-GR"/>
        </w:rPr>
        <w:t>, είναι το Σύμφωνο Σταθερότητας και Ανάπτυξης, δηλαδή, η νομικά δεσμευτική υποχρεώση των κρατών μελών της Ευρωζώνης να εμφανίζουν χαμηλά ελλείμματα (3%) και δημόσιο χρέος (60%). Πάνω σε αυτή τη βάση έχει χτιστεί ένα ασφυκτικό μείγμα Κανονισμών-Οδηγιών, που απαγορεύουν ουσιαστικά κάθε δημοσιονοιμκή παρέκλιση, ακόμα και με την επιβολή χρηματικών και πολιτικων ποινών.</w:t>
      </w:r>
    </w:p>
    <w:p w:rsidR="00F56E0C" w:rsidRDefault="00F56E0C" w:rsidP="00B10E06">
      <w:pPr>
        <w:jc w:val="both"/>
        <w:rPr>
          <w:rFonts w:ascii="Times New Roman" w:hAnsi="Times New Roman"/>
          <w:lang w:val="el-GR"/>
        </w:rPr>
      </w:pPr>
    </w:p>
    <w:p w:rsidR="00F56E0C" w:rsidRDefault="00F56E0C" w:rsidP="00B10E06">
      <w:pPr>
        <w:jc w:val="both"/>
        <w:rPr>
          <w:rFonts w:ascii="Times New Roman" w:hAnsi="Times New Roman"/>
          <w:lang w:val="el-GR"/>
        </w:rPr>
      </w:pPr>
      <w:r>
        <w:rPr>
          <w:rFonts w:ascii="Times New Roman" w:hAnsi="Times New Roman"/>
          <w:lang w:val="el-GR"/>
        </w:rPr>
        <w:t xml:space="preserve">Πιο συγκεκριμένα, η πρώτη βάση του Συμφώνου Σταθερότητας, που κληρονομήσαμε από το Μάαστριχτ, εμπλουτίστηκε το 2011 και το 2013, με μια σειρά νεών Κανονισμών και Οδηγιών, </w:t>
      </w:r>
      <w:r w:rsidR="007424C1">
        <w:rPr>
          <w:rFonts w:ascii="Times New Roman" w:hAnsi="Times New Roman"/>
          <w:lang w:val="el-GR"/>
        </w:rPr>
        <w:t>που πήραν την ονομασία 6-</w:t>
      </w:r>
      <w:r w:rsidR="007424C1">
        <w:rPr>
          <w:rFonts w:ascii="Times New Roman" w:hAnsi="Times New Roman"/>
        </w:rPr>
        <w:t>pack</w:t>
      </w:r>
      <w:r w:rsidR="007424C1">
        <w:rPr>
          <w:rFonts w:ascii="Times New Roman" w:hAnsi="Times New Roman"/>
          <w:lang w:val="el-GR"/>
        </w:rPr>
        <w:t xml:space="preserve"> και </w:t>
      </w:r>
      <w:r w:rsidR="007424C1" w:rsidRPr="00156BD4">
        <w:rPr>
          <w:rFonts w:ascii="Times New Roman" w:hAnsi="Times New Roman"/>
          <w:lang w:val="el-GR"/>
        </w:rPr>
        <w:t>2-</w:t>
      </w:r>
      <w:r w:rsidR="007424C1">
        <w:rPr>
          <w:rFonts w:ascii="Times New Roman" w:hAnsi="Times New Roman"/>
        </w:rPr>
        <w:t>pack</w:t>
      </w:r>
      <w:r w:rsidR="007424C1">
        <w:rPr>
          <w:rFonts w:ascii="Times New Roman" w:hAnsi="Times New Roman"/>
          <w:lang w:val="el-GR"/>
        </w:rPr>
        <w:t xml:space="preserve">, </w:t>
      </w:r>
      <w:r>
        <w:rPr>
          <w:rFonts w:ascii="Times New Roman" w:hAnsi="Times New Roman"/>
          <w:lang w:val="el-GR"/>
        </w:rPr>
        <w:t>συστηματοποιούν το καθεστώς ασφυκτικού ελέγχου της Κομισιόν και του Συμβουλίου Υπουργών Οικονομικών, πάνω τους εθνικούς πρ</w:t>
      </w:r>
      <w:r w:rsidR="007424C1">
        <w:rPr>
          <w:rFonts w:ascii="Times New Roman" w:hAnsi="Times New Roman"/>
          <w:lang w:val="el-GR"/>
        </w:rPr>
        <w:t>οϋπολογισμούς και τη δημοσιονομική πολιτική ενός κράτους-μέλους.</w:t>
      </w:r>
    </w:p>
    <w:p w:rsidR="00F56E0C" w:rsidRDefault="00F56E0C" w:rsidP="00B10E06">
      <w:pPr>
        <w:jc w:val="both"/>
        <w:rPr>
          <w:rFonts w:ascii="Times New Roman" w:hAnsi="Times New Roman"/>
          <w:lang w:val="el-GR"/>
        </w:rPr>
      </w:pPr>
    </w:p>
    <w:p w:rsidR="00F56E0C" w:rsidRDefault="00F56E0C" w:rsidP="00B10E06">
      <w:pPr>
        <w:jc w:val="both"/>
        <w:rPr>
          <w:rFonts w:ascii="Times New Roman" w:hAnsi="Times New Roman"/>
          <w:lang w:val="el-GR"/>
        </w:rPr>
      </w:pPr>
      <w:r>
        <w:rPr>
          <w:rFonts w:ascii="Times New Roman" w:hAnsi="Times New Roman"/>
          <w:lang w:val="el-GR"/>
        </w:rPr>
        <w:t>Με αυτό τον τρόπο</w:t>
      </w:r>
      <w:r w:rsidR="007424C1">
        <w:rPr>
          <w:rFonts w:ascii="Times New Roman" w:hAnsi="Times New Roman"/>
          <w:lang w:val="el-GR"/>
        </w:rPr>
        <w:t>,</w:t>
      </w:r>
      <w:r>
        <w:rPr>
          <w:rFonts w:ascii="Times New Roman" w:hAnsi="Times New Roman"/>
          <w:lang w:val="el-GR"/>
        </w:rPr>
        <w:t xml:space="preserve"> και στο πλαίσιο του λεγόμενου Ευρωπαϊκού Εξαμήνου, όλοι οι προϋπολογισμοί των κρατών μελών της ΕΕ, ελέγχονται ως προς τη συμμόρφωσή τους στον κανόνα του </w:t>
      </w:r>
      <w:r w:rsidR="00156BD4">
        <w:rPr>
          <w:rFonts w:ascii="Times New Roman" w:hAnsi="Times New Roman"/>
          <w:lang w:val="el-GR"/>
        </w:rPr>
        <w:t>Μάαστριχτ (</w:t>
      </w:r>
      <w:r>
        <w:rPr>
          <w:rFonts w:ascii="Times New Roman" w:hAnsi="Times New Roman"/>
          <w:lang w:val="el-GR"/>
        </w:rPr>
        <w:t>3%-60%</w:t>
      </w:r>
      <w:r w:rsidR="00156BD4">
        <w:rPr>
          <w:rFonts w:ascii="Times New Roman" w:hAnsi="Times New Roman"/>
          <w:lang w:val="el-GR"/>
        </w:rPr>
        <w:t>)</w:t>
      </w:r>
      <w:r>
        <w:rPr>
          <w:rFonts w:ascii="Times New Roman" w:hAnsi="Times New Roman"/>
          <w:lang w:val="el-GR"/>
        </w:rPr>
        <w:t>, από την Κομισιόν, η οποία πλέον έχει υπερεξουσίες ελέγχου και επιβολής.</w:t>
      </w:r>
    </w:p>
    <w:p w:rsidR="00F56E0C" w:rsidRDefault="00F56E0C" w:rsidP="00B10E06">
      <w:pPr>
        <w:jc w:val="both"/>
        <w:rPr>
          <w:rFonts w:ascii="Times New Roman" w:hAnsi="Times New Roman"/>
          <w:lang w:val="el-GR"/>
        </w:rPr>
      </w:pPr>
    </w:p>
    <w:p w:rsidR="00F56E0C" w:rsidRDefault="00F56E0C" w:rsidP="00B10E06">
      <w:pPr>
        <w:jc w:val="both"/>
        <w:rPr>
          <w:rFonts w:ascii="Times New Roman" w:hAnsi="Times New Roman"/>
          <w:lang w:val="el-GR"/>
        </w:rPr>
      </w:pPr>
      <w:r>
        <w:rPr>
          <w:rFonts w:ascii="Times New Roman" w:hAnsi="Times New Roman"/>
          <w:lang w:val="el-GR"/>
        </w:rPr>
        <w:t>Έτσι, εάν ένας εθνικός προϋπολογισμός ξεφεύγει από τα στενά όρια της λιτότητας, επιστρέφεται στην κυβέρνηση</w:t>
      </w:r>
      <w:r w:rsidR="00156BD4">
        <w:rPr>
          <w:rFonts w:ascii="Times New Roman" w:hAnsi="Times New Roman"/>
          <w:lang w:val="el-GR"/>
        </w:rPr>
        <w:t>,</w:t>
      </w:r>
      <w:r>
        <w:rPr>
          <w:rFonts w:ascii="Times New Roman" w:hAnsi="Times New Roman"/>
          <w:lang w:val="el-GR"/>
        </w:rPr>
        <w:t xml:space="preserve"> κ</w:t>
      </w:r>
      <w:r w:rsidR="00156BD4">
        <w:rPr>
          <w:rFonts w:ascii="Times New Roman" w:hAnsi="Times New Roman"/>
          <w:lang w:val="el-GR"/>
        </w:rPr>
        <w:t>αι το εθνικό κοινοβούλιο είναι υποχρεωμένο</w:t>
      </w:r>
      <w:r>
        <w:rPr>
          <w:rFonts w:ascii="Times New Roman" w:hAnsi="Times New Roman"/>
          <w:lang w:val="el-GR"/>
        </w:rPr>
        <w:t xml:space="preserve"> να περάσει τις προτεινόμενες αλλαγές. Αλλιώς, το κράτος-μέλος κινδυνεύει, σε περίπτωση «ανυπακοής»</w:t>
      </w:r>
      <w:r w:rsidR="00156BD4">
        <w:rPr>
          <w:rFonts w:ascii="Times New Roman" w:hAnsi="Times New Roman"/>
          <w:lang w:val="el-GR"/>
        </w:rPr>
        <w:t>,</w:t>
      </w:r>
      <w:r>
        <w:rPr>
          <w:rFonts w:ascii="Times New Roman" w:hAnsi="Times New Roman"/>
          <w:lang w:val="el-GR"/>
        </w:rPr>
        <w:t xml:space="preserve"> με χρηματικές ποινές και με αποκλεισμό του από συγκεκριμένα Ταμεία του Κοινοτικού Προϋπολογισμού.</w:t>
      </w:r>
    </w:p>
    <w:p w:rsidR="00F56E0C" w:rsidRDefault="00F56E0C" w:rsidP="00B10E06">
      <w:pPr>
        <w:jc w:val="both"/>
        <w:rPr>
          <w:rFonts w:ascii="Times New Roman" w:hAnsi="Times New Roman"/>
          <w:lang w:val="el-GR"/>
        </w:rPr>
      </w:pPr>
    </w:p>
    <w:p w:rsidR="00F56E0C" w:rsidRDefault="00F56E0C" w:rsidP="00B10E06">
      <w:pPr>
        <w:jc w:val="both"/>
        <w:rPr>
          <w:rFonts w:ascii="Times New Roman" w:hAnsi="Times New Roman"/>
          <w:lang w:val="el-GR"/>
        </w:rPr>
      </w:pPr>
      <w:r>
        <w:rPr>
          <w:rFonts w:ascii="Times New Roman" w:hAnsi="Times New Roman"/>
          <w:lang w:val="el-GR"/>
        </w:rPr>
        <w:t>Βλέπουμε, δηλαδή, ότι ήδη από το 2011 έχει θεσμοποιηθεί και μονιμοποιηθεί, σε μεγάλο βαθμό, το λεγόμενο «μνημονιακό καθεστώς», με μόνη διαφορά την ένταση του ελέγχου και της επιβολής των πολιτικών της λιτότητας</w:t>
      </w:r>
      <w:r w:rsidR="00156BD4">
        <w:rPr>
          <w:rFonts w:ascii="Times New Roman" w:hAnsi="Times New Roman"/>
          <w:lang w:val="el-GR"/>
        </w:rPr>
        <w:t xml:space="preserve"> και την έκταση της δημοσιότητας που παίρνουν οι συστάσεις της Κομισιόν</w:t>
      </w:r>
      <w:r>
        <w:rPr>
          <w:rFonts w:ascii="Times New Roman" w:hAnsi="Times New Roman"/>
          <w:lang w:val="el-GR"/>
        </w:rPr>
        <w:t>.</w:t>
      </w:r>
    </w:p>
    <w:p w:rsidR="00F56E0C" w:rsidRDefault="00F56E0C" w:rsidP="00B10E06">
      <w:pPr>
        <w:jc w:val="both"/>
        <w:rPr>
          <w:rFonts w:ascii="Times New Roman" w:hAnsi="Times New Roman"/>
          <w:lang w:val="el-GR"/>
        </w:rPr>
      </w:pPr>
    </w:p>
    <w:p w:rsidR="007424C1" w:rsidRPr="00156BD4" w:rsidRDefault="00F56E0C" w:rsidP="007424C1">
      <w:pPr>
        <w:jc w:val="both"/>
        <w:rPr>
          <w:rFonts w:ascii="Times New Roman" w:hAnsi="Times New Roman"/>
          <w:lang w:val="el-GR"/>
        </w:rPr>
      </w:pPr>
      <w:r>
        <w:rPr>
          <w:rFonts w:ascii="Times New Roman" w:hAnsi="Times New Roman"/>
          <w:lang w:val="el-GR"/>
        </w:rPr>
        <w:t xml:space="preserve">Παράλληλα, όμως, </w:t>
      </w:r>
      <w:r w:rsidR="007424C1">
        <w:rPr>
          <w:rFonts w:ascii="Times New Roman" w:hAnsi="Times New Roman"/>
          <w:lang w:val="el-GR"/>
        </w:rPr>
        <w:t>με</w:t>
      </w:r>
      <w:r>
        <w:rPr>
          <w:rFonts w:ascii="Times New Roman" w:hAnsi="Times New Roman"/>
          <w:lang w:val="el-GR"/>
        </w:rPr>
        <w:t xml:space="preserve"> αυτό το θεσμοθετημένο πλαίσιο επιβολής της λιτότητας,</w:t>
      </w:r>
      <w:r w:rsidR="007424C1">
        <w:rPr>
          <w:rFonts w:ascii="Times New Roman" w:hAnsi="Times New Roman"/>
          <w:lang w:val="el-GR"/>
        </w:rPr>
        <w:t xml:space="preserve"> έχει διαμορφωθεί ένα οπλοστάσιο πολιτικών παρεμβάσεων</w:t>
      </w:r>
      <w:r w:rsidR="00156BD4">
        <w:rPr>
          <w:rFonts w:ascii="Times New Roman" w:hAnsi="Times New Roman"/>
          <w:lang w:val="el-GR"/>
        </w:rPr>
        <w:t xml:space="preserve"> και "παραθεσμών" της Ευρωπαϊκής Ένωσης, </w:t>
      </w:r>
      <w:r w:rsidR="007424C1">
        <w:rPr>
          <w:rFonts w:ascii="Times New Roman" w:hAnsi="Times New Roman"/>
          <w:lang w:val="el-GR"/>
        </w:rPr>
        <w:t xml:space="preserve">που συνδυάζει τις αδιαφανείς και αντιδημοκρατικές </w:t>
      </w:r>
      <w:r w:rsidR="00156BD4">
        <w:rPr>
          <w:rFonts w:ascii="Times New Roman" w:hAnsi="Times New Roman"/>
          <w:lang w:val="el-GR"/>
        </w:rPr>
        <w:t>υπερεξουσίες</w:t>
      </w:r>
      <w:r w:rsidR="007424C1">
        <w:rPr>
          <w:rFonts w:ascii="Times New Roman" w:hAnsi="Times New Roman"/>
          <w:lang w:val="el-GR"/>
        </w:rPr>
        <w:t xml:space="preserve"> της Ευρωπαϊκής Κεντρικής Τράπεζας, του </w:t>
      </w:r>
      <w:r w:rsidR="007424C1">
        <w:rPr>
          <w:rFonts w:ascii="Times New Roman" w:hAnsi="Times New Roman"/>
        </w:rPr>
        <w:t>Eurogroup</w:t>
      </w:r>
      <w:r w:rsidR="007424C1" w:rsidRPr="00156BD4">
        <w:rPr>
          <w:rFonts w:ascii="Times New Roman" w:hAnsi="Times New Roman"/>
          <w:lang w:val="el-GR"/>
        </w:rPr>
        <w:t xml:space="preserve"> και των μηχανισμών διαχείρισης κρίσεων, όπως τον </w:t>
      </w:r>
      <w:r w:rsidR="007424C1">
        <w:rPr>
          <w:rFonts w:ascii="Times New Roman" w:hAnsi="Times New Roman"/>
        </w:rPr>
        <w:t>ESM</w:t>
      </w:r>
      <w:r w:rsidR="007424C1" w:rsidRPr="00156BD4">
        <w:rPr>
          <w:rFonts w:ascii="Times New Roman" w:hAnsi="Times New Roman"/>
          <w:lang w:val="el-GR"/>
        </w:rPr>
        <w:t>.</w:t>
      </w:r>
    </w:p>
    <w:p w:rsidR="007424C1" w:rsidRPr="00156BD4" w:rsidRDefault="007424C1" w:rsidP="007424C1">
      <w:pPr>
        <w:jc w:val="both"/>
        <w:rPr>
          <w:rFonts w:ascii="Times New Roman" w:hAnsi="Times New Roman"/>
          <w:lang w:val="el-GR"/>
        </w:rPr>
      </w:pPr>
    </w:p>
    <w:p w:rsidR="007424C1" w:rsidRDefault="007424C1" w:rsidP="007424C1">
      <w:pPr>
        <w:jc w:val="both"/>
        <w:rPr>
          <w:rFonts w:ascii="Times New Roman" w:hAnsi="Times New Roman"/>
          <w:lang w:val="el-GR"/>
        </w:rPr>
      </w:pPr>
      <w:r>
        <w:rPr>
          <w:rFonts w:ascii="Times New Roman" w:hAnsi="Times New Roman"/>
          <w:lang w:val="el-GR"/>
        </w:rPr>
        <w:lastRenderedPageBreak/>
        <w:t>Αυτό το παράλληλο πλαίσιο επιβολής οικονοκιμής κυριαρχίας, έχει ήδη εκ</w:t>
      </w:r>
      <w:r w:rsidR="00156BD4">
        <w:rPr>
          <w:rFonts w:ascii="Times New Roman" w:hAnsi="Times New Roman"/>
          <w:lang w:val="el-GR"/>
        </w:rPr>
        <w:t xml:space="preserve">δηλωθεί με όλη του την αυστηρότητα </w:t>
      </w:r>
      <w:r>
        <w:rPr>
          <w:rFonts w:ascii="Times New Roman" w:hAnsi="Times New Roman"/>
          <w:lang w:val="el-GR"/>
        </w:rPr>
        <w:t>στις χώρες που εντάχθηκαν σε Μνημόνιο και κυρίως στην Ελλάδα. Αυτό το πλαίσιο χαρακτηρίζεται από την άνευ ορίων και κανόνων πολιτική, οικονομ</w:t>
      </w:r>
      <w:r w:rsidR="00156BD4">
        <w:rPr>
          <w:rFonts w:ascii="Times New Roman" w:hAnsi="Times New Roman"/>
          <w:lang w:val="el-GR"/>
        </w:rPr>
        <w:t>ι</w:t>
      </w:r>
      <w:r>
        <w:rPr>
          <w:rFonts w:ascii="Times New Roman" w:hAnsi="Times New Roman"/>
          <w:lang w:val="el-GR"/>
        </w:rPr>
        <w:t>κή και χρηματοπιστωτική πίεση μιας κυβέρνησης και ενός κράτους-μέλους στην εφαρμογή των «σωστών πολιτικών»,</w:t>
      </w:r>
      <w:r w:rsidR="00156BD4">
        <w:rPr>
          <w:rFonts w:ascii="Times New Roman" w:hAnsi="Times New Roman"/>
          <w:lang w:val="el-GR"/>
        </w:rPr>
        <w:t xml:space="preserve"> δηλαδή, των πολιτικών της λιτότητας και στις νεοφιλελεύθερου τύπου</w:t>
      </w:r>
      <w:r>
        <w:rPr>
          <w:rFonts w:ascii="Times New Roman" w:hAnsi="Times New Roman"/>
          <w:lang w:val="el-GR"/>
        </w:rPr>
        <w:t xml:space="preserve"> μεταρρυθμίσεις, με </w:t>
      </w:r>
      <w:r w:rsidR="00156BD4">
        <w:rPr>
          <w:rFonts w:ascii="Times New Roman" w:hAnsi="Times New Roman"/>
          <w:lang w:val="el-GR"/>
        </w:rPr>
        <w:t>αντάλλαγμα</w:t>
      </w:r>
      <w:r>
        <w:rPr>
          <w:rFonts w:ascii="Times New Roman" w:hAnsi="Times New Roman"/>
          <w:lang w:val="el-GR"/>
        </w:rPr>
        <w:t xml:space="preserve"> τη χρηματοδότηση του δημοσίου χρέους, όταν αυτό γίνεται μη-βιώσιμο για μια χώρα.</w:t>
      </w:r>
    </w:p>
    <w:p w:rsidR="007424C1" w:rsidRDefault="007424C1" w:rsidP="007424C1">
      <w:pPr>
        <w:jc w:val="both"/>
        <w:rPr>
          <w:rFonts w:ascii="Times New Roman" w:hAnsi="Times New Roman"/>
          <w:lang w:val="el-GR"/>
        </w:rPr>
      </w:pPr>
    </w:p>
    <w:p w:rsidR="007424C1" w:rsidRDefault="007424C1" w:rsidP="007424C1">
      <w:pPr>
        <w:jc w:val="both"/>
        <w:rPr>
          <w:rFonts w:ascii="Times New Roman" w:hAnsi="Times New Roman"/>
          <w:lang w:val="el-GR"/>
        </w:rPr>
      </w:pPr>
      <w:r>
        <w:rPr>
          <w:rFonts w:ascii="Times New Roman" w:hAnsi="Times New Roman"/>
          <w:lang w:val="el-GR"/>
        </w:rPr>
        <w:t xml:space="preserve">Το παιχνίδι είναι λίγο ως πολύ γνωστό: Το </w:t>
      </w:r>
      <w:r>
        <w:rPr>
          <w:rFonts w:ascii="Times New Roman" w:hAnsi="Times New Roman"/>
        </w:rPr>
        <w:t>Eurogroup</w:t>
      </w:r>
      <w:r>
        <w:rPr>
          <w:rFonts w:ascii="Times New Roman" w:hAnsi="Times New Roman"/>
          <w:lang w:val="el-GR"/>
        </w:rPr>
        <w:t xml:space="preserve">, ένα μη θεσμικά συγκροτημένο «φόρουμ συζητήσεων» απαιτεί από μια χώρα σε κρίση συγκεκριμένα μέτρα οικονομικής πολιτικής, ώστε να δώσει το ΟΚ στον </w:t>
      </w:r>
      <w:r>
        <w:rPr>
          <w:rFonts w:ascii="Times New Roman" w:hAnsi="Times New Roman"/>
        </w:rPr>
        <w:t>ESM</w:t>
      </w:r>
      <w:r>
        <w:rPr>
          <w:rFonts w:ascii="Times New Roman" w:hAnsi="Times New Roman"/>
          <w:lang w:val="el-GR"/>
        </w:rPr>
        <w:t xml:space="preserve"> να χρηματοδοτήσει ένα Πρόγραμμα Μακροοικονομικής Προσαρμογής. Σε περίπτωση, όμως, που το «απείθαρχο κράτος» δεν υποκύψει στις πιέσεις, τότε αναλαμβάνει δράση η ΕΚΤ, η οποία, με σύμμαχο τις διεθνείς αγορές, δημιουργεί συνθήκες χρηματοπιστωτικής ασφυξίας, απειλώντας με κατάρ</w:t>
      </w:r>
      <w:r w:rsidR="00156BD4">
        <w:rPr>
          <w:rFonts w:ascii="Times New Roman" w:hAnsi="Times New Roman"/>
          <w:lang w:val="el-GR"/>
        </w:rPr>
        <w:t>ρ</w:t>
      </w:r>
      <w:r>
        <w:rPr>
          <w:rFonts w:ascii="Times New Roman" w:hAnsi="Times New Roman"/>
          <w:lang w:val="el-GR"/>
        </w:rPr>
        <w:t>ευση το εκ</w:t>
      </w:r>
      <w:r w:rsidR="00156BD4">
        <w:rPr>
          <w:rFonts w:ascii="Times New Roman" w:hAnsi="Times New Roman"/>
          <w:lang w:val="el-GR"/>
        </w:rPr>
        <w:t xml:space="preserve">άστοτε εθνικό τραπεζικό σύστημα, μέσω της μη αποδοχής των εν λόγω κρατικών ομολόγων ως ενέχυρα και τον περιορισμό της έκτακτης παροχής ρευστότητας, του </w:t>
      </w:r>
      <w:r w:rsidR="00156BD4">
        <w:rPr>
          <w:rFonts w:ascii="Times New Roman" w:hAnsi="Times New Roman"/>
          <w:lang w:val="en-GB"/>
        </w:rPr>
        <w:t>ELA</w:t>
      </w:r>
      <w:r w:rsidR="00156BD4" w:rsidRPr="00156BD4">
        <w:rPr>
          <w:rFonts w:ascii="Times New Roman" w:hAnsi="Times New Roman"/>
          <w:lang w:val="el-GR"/>
        </w:rPr>
        <w:t xml:space="preserve">. </w:t>
      </w:r>
    </w:p>
    <w:p w:rsidR="00156BD4" w:rsidRDefault="00156BD4" w:rsidP="007424C1">
      <w:pPr>
        <w:jc w:val="both"/>
        <w:rPr>
          <w:rFonts w:ascii="Times New Roman" w:hAnsi="Times New Roman"/>
          <w:lang w:val="el-GR"/>
        </w:rPr>
      </w:pPr>
    </w:p>
    <w:p w:rsidR="007424C1" w:rsidRDefault="003E093F" w:rsidP="007424C1">
      <w:pPr>
        <w:jc w:val="both"/>
        <w:rPr>
          <w:rFonts w:ascii="Times New Roman" w:hAnsi="Times New Roman"/>
          <w:lang w:val="el-GR"/>
        </w:rPr>
      </w:pPr>
      <w:r>
        <w:rPr>
          <w:rFonts w:ascii="Times New Roman" w:hAnsi="Times New Roman"/>
          <w:lang w:val="el-GR"/>
        </w:rPr>
        <w:t xml:space="preserve">Ανακεφαλαιώνοντας το θεσμικό πλαίσιο της ΟΝΕ, μπορούμε να πούμε ότι υφίστανται οι εξής 3 πυλώνες για το κοινό νόμισμα: </w:t>
      </w:r>
    </w:p>
    <w:p w:rsidR="003E093F" w:rsidRDefault="003E093F" w:rsidP="003E093F">
      <w:pPr>
        <w:ind w:left="426"/>
        <w:jc w:val="both"/>
        <w:rPr>
          <w:rFonts w:ascii="Times New Roman" w:hAnsi="Times New Roman"/>
          <w:lang w:val="el-GR"/>
        </w:rPr>
      </w:pPr>
      <w:r w:rsidRPr="009A2A5B">
        <w:rPr>
          <w:rFonts w:ascii="Times New Roman" w:hAnsi="Times New Roman"/>
          <w:b/>
          <w:lang w:val="el-GR"/>
        </w:rPr>
        <w:t>-</w:t>
      </w:r>
      <w:r w:rsidRPr="002427F7">
        <w:rPr>
          <w:rFonts w:ascii="Times New Roman" w:hAnsi="Times New Roman"/>
          <w:lang w:val="el-GR"/>
        </w:rPr>
        <w:t>Οικονομική Διακυβέρνηση</w:t>
      </w:r>
      <w:r>
        <w:rPr>
          <w:rFonts w:ascii="Times New Roman" w:hAnsi="Times New Roman"/>
          <w:lang w:val="el-GR"/>
        </w:rPr>
        <w:t xml:space="preserve">, που ενσωματώνει όλες τις διατάξεις για τον σχεδιασμό, υλοποίηση και έλεγχο των κρατικών προϋπολογισμών και δαπανών, των μεταρρυθμιστικών προσπαθειών στη δημόσια διοίκηση, τις αγορές εργασίας, προϊόντων και υπηρεσιών και το ασφαλιστικό. Περιλαμβάνει </w:t>
      </w:r>
      <w:r w:rsidRPr="009A2A5B">
        <w:rPr>
          <w:rFonts w:ascii="Times New Roman" w:hAnsi="Times New Roman"/>
          <w:i/>
          <w:lang w:val="el-GR"/>
        </w:rPr>
        <w:t>α) το Σύμφωνο Σταθερότητας &amp; Ανάπτυξης</w:t>
      </w:r>
      <w:r>
        <w:rPr>
          <w:rFonts w:ascii="Times New Roman" w:hAnsi="Times New Roman"/>
          <w:lang w:val="el-GR"/>
        </w:rPr>
        <w:t xml:space="preserve">, β) </w:t>
      </w:r>
      <w:r w:rsidRPr="009A2A5B">
        <w:rPr>
          <w:rFonts w:ascii="Times New Roman" w:hAnsi="Times New Roman"/>
          <w:i/>
          <w:lang w:val="el-GR"/>
        </w:rPr>
        <w:t>τη Δέσμη 6-</w:t>
      </w:r>
      <w:r w:rsidRPr="009A2A5B">
        <w:rPr>
          <w:rFonts w:ascii="Times New Roman" w:hAnsi="Times New Roman"/>
          <w:i/>
        </w:rPr>
        <w:t>pack</w:t>
      </w:r>
      <w:r w:rsidRPr="009A2A5B">
        <w:rPr>
          <w:rFonts w:ascii="Times New Roman" w:hAnsi="Times New Roman"/>
          <w:i/>
          <w:lang w:val="el-GR"/>
        </w:rPr>
        <w:t xml:space="preserve"> &amp; 2-</w:t>
      </w:r>
      <w:r w:rsidRPr="009A2A5B">
        <w:rPr>
          <w:rFonts w:ascii="Times New Roman" w:hAnsi="Times New Roman"/>
          <w:i/>
        </w:rPr>
        <w:t>pack</w:t>
      </w:r>
      <w:r>
        <w:rPr>
          <w:rFonts w:ascii="Times New Roman" w:hAnsi="Times New Roman"/>
          <w:lang w:val="el-GR"/>
        </w:rPr>
        <w:t xml:space="preserve"> και γ) </w:t>
      </w:r>
      <w:r w:rsidRPr="009A2A5B">
        <w:rPr>
          <w:rFonts w:ascii="Times New Roman" w:hAnsi="Times New Roman"/>
          <w:i/>
          <w:lang w:val="el-GR"/>
        </w:rPr>
        <w:t>το Δημοσιονομικό Σύμφωνο</w:t>
      </w:r>
      <w:r>
        <w:rPr>
          <w:rFonts w:ascii="Times New Roman" w:hAnsi="Times New Roman"/>
          <w:lang w:val="el-GR"/>
        </w:rPr>
        <w:t>.</w:t>
      </w:r>
    </w:p>
    <w:p w:rsidR="003E093F" w:rsidRPr="00B6728D" w:rsidRDefault="003E093F" w:rsidP="003E093F">
      <w:pPr>
        <w:ind w:left="426"/>
        <w:jc w:val="both"/>
        <w:rPr>
          <w:rFonts w:ascii="Times New Roman" w:hAnsi="Times New Roman"/>
          <w:lang w:val="el-GR"/>
        </w:rPr>
      </w:pPr>
      <w:r w:rsidRPr="009A2A5B">
        <w:rPr>
          <w:rFonts w:ascii="Times New Roman" w:hAnsi="Times New Roman"/>
          <w:b/>
          <w:lang w:val="el-GR"/>
        </w:rPr>
        <w:t>-</w:t>
      </w:r>
      <w:r w:rsidRPr="002427F7">
        <w:rPr>
          <w:rFonts w:ascii="Times New Roman" w:hAnsi="Times New Roman"/>
          <w:lang w:val="el-GR"/>
        </w:rPr>
        <w:t>Τραπεζική Ένωση</w:t>
      </w:r>
      <w:r w:rsidRPr="009A2A5B">
        <w:rPr>
          <w:rFonts w:ascii="Times New Roman" w:hAnsi="Times New Roman"/>
          <w:b/>
          <w:lang w:val="el-GR"/>
        </w:rPr>
        <w:t>,</w:t>
      </w:r>
      <w:r>
        <w:rPr>
          <w:rFonts w:ascii="Times New Roman" w:hAnsi="Times New Roman"/>
          <w:lang w:val="el-GR"/>
        </w:rPr>
        <w:t xml:space="preserve"> που ενσωματώνει τις Οδηγίες και τους Κανονισμούς εκείνους που στόχο έχουν την ενοποίηση της τραπεζικής και χρηματοοικονομικής ευρωπαϊκής αγοράς, επιβάλλοντας κοινά τραπεζικά πρότυπα και μοντέλα εποπτείας. Την εποπτεία των συστημικών τραπεζών την έχει αναλάβει η ΕΚΤ, ενώ η πτώχευση/αναδιάρθρωση μιας τράπεζας γίνεται με ενιαίο τρόπο σε όλη την Ευρωζώνη. Στην Τραπεζική Ένωση περιλαμβάνονται α) </w:t>
      </w:r>
      <w:r w:rsidRPr="009A2A5B">
        <w:rPr>
          <w:rFonts w:ascii="Times New Roman" w:hAnsi="Times New Roman"/>
          <w:i/>
          <w:lang w:val="el-GR"/>
        </w:rPr>
        <w:t>ο Ενιαίος Εποπτικός Μηχανισμός (</w:t>
      </w:r>
      <w:r w:rsidRPr="009A2A5B">
        <w:rPr>
          <w:rFonts w:ascii="Times New Roman" w:hAnsi="Times New Roman"/>
          <w:i/>
        </w:rPr>
        <w:t>SSM</w:t>
      </w:r>
      <w:r w:rsidRPr="009A2A5B">
        <w:rPr>
          <w:rFonts w:ascii="Times New Roman" w:hAnsi="Times New Roman"/>
          <w:i/>
          <w:lang w:val="el-GR"/>
        </w:rPr>
        <w:t>) της ΕΚΤ</w:t>
      </w:r>
      <w:r w:rsidRPr="00B6728D">
        <w:rPr>
          <w:rFonts w:ascii="Times New Roman" w:hAnsi="Times New Roman"/>
          <w:lang w:val="el-GR"/>
        </w:rPr>
        <w:t>,</w:t>
      </w:r>
      <w:r>
        <w:rPr>
          <w:rFonts w:ascii="Times New Roman" w:hAnsi="Times New Roman"/>
          <w:lang w:val="el-GR"/>
        </w:rPr>
        <w:t xml:space="preserve"> β)</w:t>
      </w:r>
      <w:r w:rsidRPr="00B6728D">
        <w:rPr>
          <w:rFonts w:ascii="Times New Roman" w:hAnsi="Times New Roman"/>
          <w:lang w:val="el-GR"/>
        </w:rPr>
        <w:t xml:space="preserve"> </w:t>
      </w:r>
      <w:r w:rsidRPr="009A2A5B">
        <w:rPr>
          <w:rFonts w:ascii="Times New Roman" w:hAnsi="Times New Roman"/>
          <w:i/>
          <w:lang w:val="el-GR"/>
        </w:rPr>
        <w:t>ο Ενιαίος Μηχανισμός Εκκαθάρισης (</w:t>
      </w:r>
      <w:r w:rsidRPr="009A2A5B">
        <w:rPr>
          <w:rFonts w:ascii="Times New Roman" w:hAnsi="Times New Roman"/>
          <w:i/>
        </w:rPr>
        <w:t>SRM</w:t>
      </w:r>
      <w:r w:rsidRPr="009A2A5B">
        <w:rPr>
          <w:rFonts w:ascii="Times New Roman" w:hAnsi="Times New Roman"/>
          <w:i/>
          <w:lang w:val="el-GR"/>
        </w:rPr>
        <w:t>/</w:t>
      </w:r>
      <w:r w:rsidRPr="009A2A5B">
        <w:rPr>
          <w:rFonts w:ascii="Times New Roman" w:hAnsi="Times New Roman"/>
          <w:i/>
        </w:rPr>
        <w:t>SRF</w:t>
      </w:r>
      <w:r w:rsidRPr="009A2A5B">
        <w:rPr>
          <w:rFonts w:ascii="Times New Roman" w:hAnsi="Times New Roman"/>
          <w:i/>
          <w:lang w:val="el-GR"/>
        </w:rPr>
        <w:t xml:space="preserve">) </w:t>
      </w:r>
      <w:r>
        <w:rPr>
          <w:rFonts w:ascii="Times New Roman" w:hAnsi="Times New Roman"/>
          <w:lang w:val="el-GR"/>
        </w:rPr>
        <w:t xml:space="preserve">και το αντίστοιχο Ταμείο Εκκαθάρισης, γ) η </w:t>
      </w:r>
      <w:r w:rsidRPr="009A2A5B">
        <w:rPr>
          <w:rFonts w:ascii="Times New Roman" w:hAnsi="Times New Roman"/>
          <w:i/>
          <w:lang w:val="el-GR"/>
        </w:rPr>
        <w:t>Οδηγία για την Αναδιάρθρωση και Εκκαθάριση Τραπεζών (</w:t>
      </w:r>
      <w:r w:rsidRPr="009A2A5B">
        <w:rPr>
          <w:rFonts w:ascii="Times New Roman" w:hAnsi="Times New Roman"/>
          <w:i/>
        </w:rPr>
        <w:t>BRRD</w:t>
      </w:r>
      <w:r w:rsidRPr="009A2A5B">
        <w:rPr>
          <w:rFonts w:ascii="Times New Roman" w:hAnsi="Times New Roman"/>
          <w:i/>
          <w:lang w:val="el-GR"/>
        </w:rPr>
        <w:t>)</w:t>
      </w:r>
      <w:r>
        <w:rPr>
          <w:rFonts w:ascii="Times New Roman" w:hAnsi="Times New Roman"/>
          <w:lang w:val="el-GR"/>
        </w:rPr>
        <w:t xml:space="preserve"> και δ) οι Οδηγίες για τα </w:t>
      </w:r>
      <w:r w:rsidRPr="009A2A5B">
        <w:rPr>
          <w:rFonts w:ascii="Times New Roman" w:hAnsi="Times New Roman"/>
          <w:i/>
          <w:lang w:val="el-GR"/>
        </w:rPr>
        <w:t>Συστήματα Εγγύησης Καταθέσεων (</w:t>
      </w:r>
      <w:r w:rsidRPr="009A2A5B">
        <w:rPr>
          <w:rFonts w:ascii="Times New Roman" w:hAnsi="Times New Roman"/>
          <w:i/>
        </w:rPr>
        <w:t>DGS</w:t>
      </w:r>
      <w:r>
        <w:rPr>
          <w:rFonts w:ascii="Times New Roman" w:hAnsi="Times New Roman"/>
          <w:lang w:val="el-GR"/>
        </w:rPr>
        <w:t>).</w:t>
      </w:r>
    </w:p>
    <w:p w:rsidR="003E093F" w:rsidRPr="00B6728D" w:rsidRDefault="003E093F" w:rsidP="003E093F">
      <w:pPr>
        <w:ind w:left="426"/>
        <w:jc w:val="both"/>
        <w:rPr>
          <w:rFonts w:ascii="Times New Roman" w:hAnsi="Times New Roman"/>
          <w:lang w:val="el-GR"/>
        </w:rPr>
      </w:pPr>
      <w:r w:rsidRPr="009A2A5B">
        <w:rPr>
          <w:rFonts w:ascii="Times New Roman" w:hAnsi="Times New Roman"/>
          <w:b/>
          <w:lang w:val="el-GR"/>
        </w:rPr>
        <w:t>-</w:t>
      </w:r>
      <w:r w:rsidRPr="002427F7">
        <w:rPr>
          <w:rFonts w:ascii="Times New Roman" w:hAnsi="Times New Roman"/>
          <w:lang w:val="el-GR"/>
        </w:rPr>
        <w:t>Ευρωπαϊκός Μηχανισμός Σταθερότητας (</w:t>
      </w:r>
      <w:r w:rsidRPr="002427F7">
        <w:rPr>
          <w:rFonts w:ascii="Times New Roman" w:hAnsi="Times New Roman"/>
        </w:rPr>
        <w:t>ESM</w:t>
      </w:r>
      <w:r w:rsidRPr="002427F7">
        <w:rPr>
          <w:rFonts w:ascii="Times New Roman" w:hAnsi="Times New Roman"/>
          <w:lang w:val="el-GR"/>
        </w:rPr>
        <w:t>)</w:t>
      </w:r>
      <w:r>
        <w:rPr>
          <w:rFonts w:ascii="Times New Roman" w:hAnsi="Times New Roman"/>
          <w:lang w:val="el-GR"/>
        </w:rPr>
        <w:t xml:space="preserve"> που αποτελεί τη συνέχεια του μηχανισμού </w:t>
      </w:r>
      <w:r>
        <w:rPr>
          <w:rFonts w:ascii="Times New Roman" w:hAnsi="Times New Roman"/>
        </w:rPr>
        <w:t>EFSF</w:t>
      </w:r>
      <w:r>
        <w:rPr>
          <w:rFonts w:ascii="Times New Roman" w:hAnsi="Times New Roman"/>
          <w:lang w:val="el-GR"/>
        </w:rPr>
        <w:t>, και ενεργοποιείται σε περίπτωση που ένα κράτος-μέλος αντιμετωπίζει μη βιώσιμο χρηματοδοτικό περιβάλλον για το δημόσιο χρέος του ή/και που οι κεφαλαιακές ανάγκες των τραπεζών του δεν μπορούν να καλυφθούν από τους θεσμούς της Τραπεζικής Ένωσης.</w:t>
      </w:r>
    </w:p>
    <w:p w:rsidR="003E093F" w:rsidRDefault="003E093F" w:rsidP="007424C1">
      <w:pPr>
        <w:jc w:val="both"/>
        <w:rPr>
          <w:rFonts w:ascii="Times New Roman" w:hAnsi="Times New Roman"/>
          <w:lang w:val="el-GR"/>
        </w:rPr>
      </w:pPr>
    </w:p>
    <w:p w:rsidR="00F56E0C" w:rsidRDefault="003E093F" w:rsidP="00B10E06">
      <w:pPr>
        <w:jc w:val="both"/>
        <w:rPr>
          <w:rFonts w:ascii="Times New Roman" w:hAnsi="Times New Roman"/>
          <w:lang w:val="el-GR"/>
        </w:rPr>
      </w:pPr>
      <w:r>
        <w:rPr>
          <w:rFonts w:ascii="Times New Roman" w:hAnsi="Times New Roman"/>
          <w:lang w:val="el-GR"/>
        </w:rPr>
        <w:t>Η νεοφιλελεύθερη, όμως, ολοκλήρωση της ΟΝΕ δεν σταματά εδώ. Οι προσπάθειες της ευρωπαϊκής ηγεσίας για το "μοντάρισμα" αν που επιτρέπετε την έκφραση, αυτού του θεσμικού πλαισίου συνεχίζονται και σήμερα βρισκόμαστε στη διαδικασία του 1ου Σταδίου της Έκθεσης των 5 Προέδρων.</w:t>
      </w:r>
    </w:p>
    <w:p w:rsidR="003E093F" w:rsidRDefault="003E093F" w:rsidP="00B10E06">
      <w:pPr>
        <w:jc w:val="both"/>
        <w:rPr>
          <w:rFonts w:ascii="Times New Roman" w:hAnsi="Times New Roman"/>
          <w:lang w:val="el-GR"/>
        </w:rPr>
      </w:pPr>
      <w:r>
        <w:rPr>
          <w:rFonts w:ascii="Times New Roman" w:hAnsi="Times New Roman"/>
          <w:lang w:val="el-GR"/>
        </w:rPr>
        <w:t xml:space="preserve">Ποια είναι αυτή η Έκθεση των 5 Προέδρων και ποιο το 1ο της στάδιο; </w:t>
      </w:r>
    </w:p>
    <w:p w:rsidR="002D5FF1" w:rsidRDefault="002D5FF1" w:rsidP="00B10E06">
      <w:pPr>
        <w:jc w:val="both"/>
        <w:rPr>
          <w:rFonts w:ascii="Times New Roman" w:hAnsi="Times New Roman"/>
          <w:lang w:val="el-GR"/>
        </w:rPr>
      </w:pPr>
    </w:p>
    <w:p w:rsidR="00A15CD6" w:rsidRDefault="00A15CD6" w:rsidP="00B10E06">
      <w:pPr>
        <w:jc w:val="both"/>
        <w:rPr>
          <w:rFonts w:ascii="Times New Roman" w:hAnsi="Times New Roman"/>
          <w:lang w:val="el-GR"/>
        </w:rPr>
      </w:pPr>
    </w:p>
    <w:p w:rsidR="002D5FF1" w:rsidRDefault="002D5FF1" w:rsidP="00B10E06">
      <w:pPr>
        <w:jc w:val="both"/>
        <w:rPr>
          <w:rFonts w:ascii="Times New Roman" w:hAnsi="Times New Roman"/>
          <w:lang w:val="el-GR"/>
        </w:rPr>
      </w:pPr>
      <w:r>
        <w:rPr>
          <w:rFonts w:ascii="Times New Roman" w:hAnsi="Times New Roman"/>
          <w:lang w:val="el-GR"/>
        </w:rPr>
        <w:lastRenderedPageBreak/>
        <w:t xml:space="preserve">Τον Ιούνιο του 2015 οι 5 Πρόεδροι των σημαντικότερων θεσμών της ΕΕ, δηλαδή, ο Πρόεδρος της Κομισιόν, του Συμβουλίου, της ΕΚΤ, του </w:t>
      </w:r>
      <w:r>
        <w:rPr>
          <w:rFonts w:ascii="Times New Roman" w:hAnsi="Times New Roman"/>
        </w:rPr>
        <w:t>Eurogroup</w:t>
      </w:r>
      <w:r>
        <w:rPr>
          <w:rFonts w:ascii="Times New Roman" w:hAnsi="Times New Roman"/>
          <w:lang w:val="el-GR"/>
        </w:rPr>
        <w:t xml:space="preserve"> και του Κοινοβουλίου, πρότειναν αλλαγές στο πλαίσιο της ΟΝΕ και ένα χρονοδιάγραμμα που φτάνει μέχρι το 2025. Το πρώτο στάδιο αυτών των αλλαγών, συγκεκριμενοποιήθηκε στις 21 Οκτωβρίου 2015, όταν η Κομισιόν παρουσίασε νομοθετικές προτάσεις, που όμως δεν απαιτούν την σύμφωνη γνώμη του Κοινοβουλίου, για την:</w:t>
      </w:r>
    </w:p>
    <w:p w:rsidR="002427F7" w:rsidRDefault="002427F7" w:rsidP="00B10E06">
      <w:pPr>
        <w:jc w:val="both"/>
        <w:rPr>
          <w:rFonts w:ascii="Times New Roman" w:hAnsi="Times New Roman"/>
          <w:lang w:val="el-GR"/>
        </w:rPr>
      </w:pPr>
    </w:p>
    <w:p w:rsidR="002D5FF1" w:rsidRDefault="002D5FF1" w:rsidP="002D5FF1">
      <w:pPr>
        <w:ind w:left="284"/>
        <w:jc w:val="both"/>
        <w:rPr>
          <w:rFonts w:ascii="Times New Roman" w:hAnsi="Times New Roman"/>
          <w:lang w:val="el-GR"/>
        </w:rPr>
      </w:pPr>
      <w:r>
        <w:rPr>
          <w:rFonts w:ascii="Times New Roman" w:hAnsi="Times New Roman"/>
          <w:lang w:val="el-GR"/>
        </w:rPr>
        <w:t xml:space="preserve">-αυστηροποίηση του πλαισίου του Ευρωπαϊκού Εξαμήνου για την εφαρμογή των "βέλτιστων πρακτικών" και τη σύνδεση των μεταρρυθμιστικών προσπαθειών ενός κράτους-μέλους με τη χρηματοδότησή του από τα κοινοτικά ταμεία. </w:t>
      </w:r>
    </w:p>
    <w:p w:rsidR="002D5FF1" w:rsidRDefault="002D5FF1" w:rsidP="002D5FF1">
      <w:pPr>
        <w:ind w:left="284"/>
        <w:jc w:val="both"/>
        <w:rPr>
          <w:rFonts w:ascii="Times New Roman" w:hAnsi="Times New Roman"/>
          <w:lang w:val="el-GR"/>
        </w:rPr>
      </w:pPr>
      <w:r>
        <w:rPr>
          <w:rFonts w:ascii="Times New Roman" w:hAnsi="Times New Roman"/>
          <w:lang w:val="el-GR"/>
        </w:rPr>
        <w:t>-την ίδρυση εθνικών συμβουλίων ανταγωνιστικότητας, που θα ελέγχουν τα επίπεδα ανταγωνιστικότητας (τιμών, μισθών, ρυθμιστικού πλαισίου) και θα "συμβουλεύουν" την κυβέρνηση στις διαρθρωτικές μεταρρυθμίσεις και τους κοινωνικούς εταίρους στη διαμόρφωση των μισθών.</w:t>
      </w:r>
    </w:p>
    <w:p w:rsidR="002D5FF1" w:rsidRDefault="002D5FF1" w:rsidP="002D5FF1">
      <w:pPr>
        <w:ind w:left="284"/>
        <w:jc w:val="both"/>
        <w:rPr>
          <w:rFonts w:ascii="Times New Roman" w:hAnsi="Times New Roman"/>
          <w:lang w:val="el-GR"/>
        </w:rPr>
      </w:pPr>
      <w:r>
        <w:rPr>
          <w:rFonts w:ascii="Times New Roman" w:hAnsi="Times New Roman"/>
          <w:lang w:val="el-GR"/>
        </w:rPr>
        <w:t xml:space="preserve">-την ίδρυση ενός ανεξάρτητου </w:t>
      </w:r>
      <w:r w:rsidRPr="002D5FF1">
        <w:rPr>
          <w:rFonts w:ascii="Times New Roman" w:hAnsi="Times New Roman"/>
          <w:lang w:val="el-GR"/>
        </w:rPr>
        <w:t>Ευρωπαϊκού Δημοσιονομικού Συμβουλίου</w:t>
      </w:r>
      <w:r w:rsidRPr="009A2A5B">
        <w:rPr>
          <w:rFonts w:ascii="Times New Roman" w:hAnsi="Times New Roman"/>
          <w:b/>
          <w:lang w:val="el-GR"/>
        </w:rPr>
        <w:t>,</w:t>
      </w:r>
      <w:r>
        <w:rPr>
          <w:rFonts w:ascii="Times New Roman" w:hAnsi="Times New Roman"/>
          <w:lang w:val="el-GR"/>
        </w:rPr>
        <w:t xml:space="preserve"> που θα αξιολογεί τη δημοσιονομική σταθερότητα, της Ευρωζώνης στο σύνολό της, και των κρατών-μελών και θα λειτουργεί ως θεσμική ομπρέλα των αντίστοιχων εθνικών δημοσιονομικών συμβουλίων.</w:t>
      </w:r>
    </w:p>
    <w:p w:rsidR="002D5FF1" w:rsidRDefault="002D5FF1" w:rsidP="002D5FF1">
      <w:pPr>
        <w:ind w:left="284"/>
        <w:jc w:val="both"/>
        <w:rPr>
          <w:rFonts w:ascii="Times New Roman" w:hAnsi="Times New Roman"/>
          <w:lang w:val="el-GR"/>
        </w:rPr>
      </w:pPr>
      <w:r>
        <w:rPr>
          <w:rFonts w:ascii="Times New Roman" w:hAnsi="Times New Roman"/>
          <w:lang w:val="el-GR"/>
        </w:rPr>
        <w:t xml:space="preserve">-την πανευρωπαϊκή εγγύηση τραπεζικών καταθέσεων μέσω εισφορών στις τράπεζες, που όμως, όπως ήδη συμβαίνει σε πολλές πτυχές της τραπεζικής ένωσης, θα ενεργοποιείται υπό αυστηρές πολιτικές προϋποθέσεις, που στην πραγματικότητα αντί να μειώνει την αστάθεια και το ρίσκο, να τα </w:t>
      </w:r>
      <w:r w:rsidR="002427F7">
        <w:rPr>
          <w:rFonts w:ascii="Times New Roman" w:hAnsi="Times New Roman"/>
          <w:lang w:val="el-GR"/>
        </w:rPr>
        <w:t>μεγεθύνει</w:t>
      </w:r>
      <w:r>
        <w:rPr>
          <w:rFonts w:ascii="Times New Roman" w:hAnsi="Times New Roman"/>
          <w:lang w:val="el-GR"/>
        </w:rPr>
        <w:t>.</w:t>
      </w:r>
    </w:p>
    <w:p w:rsidR="002427F7" w:rsidRDefault="002427F7" w:rsidP="002D5FF1">
      <w:pPr>
        <w:jc w:val="both"/>
        <w:rPr>
          <w:rFonts w:ascii="Times New Roman" w:hAnsi="Times New Roman"/>
          <w:lang w:val="el-GR"/>
        </w:rPr>
      </w:pPr>
    </w:p>
    <w:p w:rsidR="002D47FE" w:rsidRDefault="002427F7" w:rsidP="002D5FF1">
      <w:pPr>
        <w:jc w:val="both"/>
        <w:rPr>
          <w:rFonts w:ascii="Times New Roman" w:hAnsi="Times New Roman"/>
          <w:lang w:val="el-GR"/>
        </w:rPr>
      </w:pPr>
      <w:r>
        <w:rPr>
          <w:rFonts w:ascii="Times New Roman" w:hAnsi="Times New Roman"/>
          <w:lang w:val="el-GR"/>
        </w:rPr>
        <w:t xml:space="preserve">Αυτό είναι σε γενικές γραμμές το θεσμικό πλαίσιο της ΟΝΕ και του Ευρώ, </w:t>
      </w:r>
      <w:r w:rsidR="002D47FE">
        <w:rPr>
          <w:rFonts w:ascii="Times New Roman" w:hAnsi="Times New Roman"/>
          <w:lang w:val="el-GR"/>
        </w:rPr>
        <w:t>το οποίο όμως αφορά σε πολύ μεγάλο βαθμό και τις υπόλοιπες χώρες της Ευρωπαϊκής Ένωσης. Παραδείγματος χάριν, ο περιβόητος κανόνας του Μάαστριχτ και το πλαίσιο ελέγχου ενός κράτους σε περίπτωση αθέτησής του (Διαδικασία Υπερβολικού Ελλείμματος) εφαρμόζεται σε όλη την Ευρωπαϊκή Ένωση, με μόνη εξαίρεση τη Μεγάλη Βρετανία.</w:t>
      </w:r>
    </w:p>
    <w:p w:rsidR="002D47FE" w:rsidRDefault="002D47FE" w:rsidP="002D5FF1">
      <w:pPr>
        <w:jc w:val="both"/>
        <w:rPr>
          <w:rFonts w:ascii="Times New Roman" w:hAnsi="Times New Roman"/>
          <w:lang w:val="el-GR"/>
        </w:rPr>
      </w:pPr>
    </w:p>
    <w:p w:rsidR="002D47FE" w:rsidRDefault="002D47FE" w:rsidP="002D5FF1">
      <w:pPr>
        <w:jc w:val="both"/>
        <w:rPr>
          <w:rFonts w:ascii="Times New Roman" w:hAnsi="Times New Roman"/>
          <w:lang w:val="el-GR"/>
        </w:rPr>
      </w:pPr>
      <w:r>
        <w:rPr>
          <w:rFonts w:ascii="Times New Roman" w:hAnsi="Times New Roman"/>
          <w:lang w:val="el-GR"/>
        </w:rPr>
        <w:t>Επίσης, δεν πρέπει σε καμία περίπτωση να λησμονούμε ότι ο σχεδιασμός και η υλοποίηση πανευρωπαϊκών στρατηγικών στους τομείς της εσωτερικής αγοράς, του ανταγωνισμού, της ενέργειας, της εργασίας, των μεταφορών κοκ, γίνεται σε επίπεδο Ευρωπαϊκής Ένωσης. Κάτι που πρέπει να συνεκτιμήσουμε πολύ σοβαρά εάν όντως θέλουμε να διαμορφώσουμε μια βιώσιμη και ρεαλιστική στρατηγική εξόδου από την κρίση, της ύφεση και τα Μνημόνια.</w:t>
      </w:r>
    </w:p>
    <w:p w:rsidR="002D47FE" w:rsidRDefault="002D47FE" w:rsidP="002D5FF1">
      <w:pPr>
        <w:jc w:val="both"/>
        <w:rPr>
          <w:rFonts w:ascii="Times New Roman" w:hAnsi="Times New Roman"/>
          <w:lang w:val="el-GR"/>
        </w:rPr>
      </w:pPr>
    </w:p>
    <w:p w:rsidR="002D47FE" w:rsidRDefault="002427F7" w:rsidP="002D5FF1">
      <w:pPr>
        <w:jc w:val="both"/>
        <w:rPr>
          <w:rFonts w:ascii="Times New Roman" w:hAnsi="Times New Roman"/>
          <w:lang w:val="el-GR"/>
        </w:rPr>
      </w:pPr>
      <w:r>
        <w:rPr>
          <w:rFonts w:ascii="Times New Roman" w:hAnsi="Times New Roman"/>
          <w:lang w:val="el-GR"/>
        </w:rPr>
        <w:t xml:space="preserve">Καταλήγοντας, εκτιμώ ότι η σύντομη παρουσίαση που σας έκανα, σας δίνει σε γενικές γραμμές το θεσμικό πλαίσιο, τα όρια δηλαδή, μέσα στα οποία υποχρεώνεται ένα κράτος-μέλος να κινηθεί, όταν βρίσκεται στην ΟΝΕ και το Ευρώ. </w:t>
      </w:r>
      <w:r w:rsidR="002D47FE">
        <w:rPr>
          <w:rFonts w:ascii="Times New Roman" w:hAnsi="Times New Roman"/>
          <w:lang w:val="el-GR"/>
        </w:rPr>
        <w:t>Είναι ένα πλαίσιο που όχι μόνο δεν διαθέτει την απαραίτητα ευελιξία, ώστε να επιτρέψει σε μια χώρα να αναπτύξει ένα εναλλακτικό οικονομικό και παραγωγικό μοντέλο, αλλά αντίθετα αναπαράγει και επιβάλει ένα και μόνο μοντέλο άσκησης οικονομικής, δημοσιονομικής και νομισματικής πολιτικής, αυτό της γερμανικής νεοφιλελεύθερης λιτότητας.</w:t>
      </w:r>
    </w:p>
    <w:p w:rsidR="00F56E0C" w:rsidRDefault="00F56E0C" w:rsidP="00B10E06">
      <w:pPr>
        <w:jc w:val="both"/>
        <w:rPr>
          <w:rFonts w:ascii="Times New Roman" w:hAnsi="Times New Roman"/>
          <w:lang w:val="el-GR"/>
        </w:rPr>
      </w:pPr>
    </w:p>
    <w:p w:rsidR="002D47FE" w:rsidRDefault="002D47FE" w:rsidP="00B10E06">
      <w:pPr>
        <w:jc w:val="both"/>
        <w:rPr>
          <w:rFonts w:ascii="Times New Roman" w:hAnsi="Times New Roman"/>
          <w:lang w:val="el-GR"/>
        </w:rPr>
      </w:pPr>
      <w:r>
        <w:rPr>
          <w:rFonts w:ascii="Times New Roman" w:hAnsi="Times New Roman"/>
          <w:lang w:val="el-GR"/>
        </w:rPr>
        <w:t xml:space="preserve">Πριν ολοκληρώσω, ωστόσο, θα ήθελα να σημειώσω και κάτι που συνήθως ξεχνάμε όταν μιλάμε για την οικονομία. Θα ήθελα να σημειώσω ότι το θεσμικό πλαίσιο της ΟΝΕ και της ΕΕ, δεν αποτελεί μονάχα μια "οικονομική φυλακή" που επιβάλει άδικα οικονομικά μοντέλα, άδικες οικονομικές πολιτικές. Είναι σε τελική ανάλυση ένα </w:t>
      </w:r>
      <w:r>
        <w:rPr>
          <w:rFonts w:ascii="Times New Roman" w:hAnsi="Times New Roman"/>
          <w:lang w:val="el-GR"/>
        </w:rPr>
        <w:lastRenderedPageBreak/>
        <w:t xml:space="preserve">πλαίσιο που έρχεται σε ευθεία σύγκρουση με την ίδια τη Δημοκρατία και τη λαϊκή κυριαρχία, έρχεται σε αντίθεση με τις βάσεις της ίδιας της αστικής δημοκρατίας. </w:t>
      </w:r>
    </w:p>
    <w:p w:rsidR="002D47FE" w:rsidRDefault="002D47FE" w:rsidP="00B10E06">
      <w:pPr>
        <w:jc w:val="both"/>
        <w:rPr>
          <w:rFonts w:ascii="Times New Roman" w:hAnsi="Times New Roman"/>
          <w:lang w:val="el-GR"/>
        </w:rPr>
      </w:pPr>
    </w:p>
    <w:p w:rsidR="002D47FE" w:rsidRDefault="002D47FE" w:rsidP="00B10E06">
      <w:pPr>
        <w:jc w:val="both"/>
        <w:rPr>
          <w:rFonts w:ascii="Times New Roman" w:hAnsi="Times New Roman"/>
          <w:lang w:val="el-GR"/>
        </w:rPr>
      </w:pPr>
      <w:r>
        <w:rPr>
          <w:rFonts w:ascii="Times New Roman" w:hAnsi="Times New Roman"/>
          <w:lang w:val="el-GR"/>
        </w:rPr>
        <w:t>Επιβεβαιώνεται με άλλα λόγια ο ισχυρισμός της Αριστεράς εδώ και δεκαετίες, ότι ο νεοφιλελευθερισμός και η δημοκρατία δεν μπορούν να πηγαίνουν μαζί. Δεν μπορεί η βίαιη επιβολή των συμφερόντων μιας κοινωνικής τάξης να συμβαδίζει με το δικαίωμα ενός λαού να αποφασίζει για τις οικονομικές του πολιτικές.</w:t>
      </w:r>
    </w:p>
    <w:p w:rsidR="002D47FE" w:rsidRDefault="002D47FE" w:rsidP="00B10E06">
      <w:pPr>
        <w:jc w:val="both"/>
        <w:rPr>
          <w:rFonts w:ascii="Times New Roman" w:hAnsi="Times New Roman"/>
          <w:lang w:val="el-GR"/>
        </w:rPr>
      </w:pPr>
    </w:p>
    <w:p w:rsidR="002D47FE" w:rsidRDefault="002D47FE" w:rsidP="00B10E06">
      <w:pPr>
        <w:jc w:val="both"/>
        <w:rPr>
          <w:rFonts w:ascii="Times New Roman" w:hAnsi="Times New Roman"/>
          <w:lang w:val="el-GR"/>
        </w:rPr>
      </w:pPr>
      <w:r>
        <w:rPr>
          <w:rFonts w:ascii="Times New Roman" w:hAnsi="Times New Roman"/>
          <w:lang w:val="el-GR"/>
        </w:rPr>
        <w:t>Επομένως, στον αγώνας μας θα πρέπει να εντάξουμε, όχι μόνο την επιστροφή στην ανάπτυξη, όχι μόνο την επιστροφή των συλλογικών συμβάσεων, των δικαιωμάτων πολιτών και εργαζομένων, όχι μόνο δίκαιες οικονομικές πολιτικές προς όφελος των λαών, αλλά και την επιστροφή της δημοκρατίας και της πολιτικής.</w:t>
      </w:r>
    </w:p>
    <w:p w:rsidR="002D47FE" w:rsidRDefault="002D47FE" w:rsidP="00B10E06">
      <w:pPr>
        <w:jc w:val="both"/>
        <w:rPr>
          <w:rFonts w:ascii="Times New Roman" w:hAnsi="Times New Roman"/>
          <w:lang w:val="el-GR"/>
        </w:rPr>
      </w:pPr>
    </w:p>
    <w:p w:rsidR="002D47FE" w:rsidRDefault="002D47FE" w:rsidP="00B10E06">
      <w:pPr>
        <w:jc w:val="both"/>
        <w:rPr>
          <w:rFonts w:ascii="Times New Roman" w:hAnsi="Times New Roman"/>
          <w:lang w:val="el-GR"/>
        </w:rPr>
      </w:pPr>
    </w:p>
    <w:p w:rsidR="00F56E0C" w:rsidRDefault="00F56E0C" w:rsidP="00B10E06">
      <w:pPr>
        <w:jc w:val="both"/>
        <w:rPr>
          <w:rFonts w:ascii="Times New Roman" w:hAnsi="Times New Roman"/>
          <w:lang w:val="el-GR"/>
        </w:rPr>
      </w:pPr>
    </w:p>
    <w:p w:rsidR="00F56E0C" w:rsidRDefault="00F56E0C" w:rsidP="00B10E06">
      <w:pPr>
        <w:jc w:val="both"/>
        <w:rPr>
          <w:rFonts w:ascii="Times New Roman" w:hAnsi="Times New Roman"/>
          <w:lang w:val="el-GR"/>
        </w:rPr>
      </w:pPr>
    </w:p>
    <w:p w:rsidR="00F56E0C" w:rsidRDefault="00F56E0C"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B10E06" w:rsidRPr="00156BD4" w:rsidRDefault="00B10E06" w:rsidP="00B10E06">
      <w:pPr>
        <w:jc w:val="both"/>
        <w:rPr>
          <w:rFonts w:ascii="Times New Roman" w:hAnsi="Times New Roman"/>
          <w:lang w:val="el-GR"/>
        </w:rPr>
      </w:pPr>
    </w:p>
    <w:p w:rsidR="00A877DC" w:rsidRPr="00156BD4" w:rsidRDefault="00A877DC" w:rsidP="00A877DC">
      <w:pPr>
        <w:jc w:val="both"/>
        <w:rPr>
          <w:rFonts w:ascii="Times New Roman" w:hAnsi="Times New Roman"/>
          <w:lang w:val="el-GR"/>
        </w:rPr>
      </w:pPr>
    </w:p>
    <w:sectPr w:rsidR="00A877DC" w:rsidRPr="00156BD4" w:rsidSect="00B20135">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54" w:rsidRDefault="00A23654" w:rsidP="00DA6761">
      <w:r>
        <w:separator/>
      </w:r>
    </w:p>
  </w:endnote>
  <w:endnote w:type="continuationSeparator" w:id="0">
    <w:p w:rsidR="00A23654" w:rsidRDefault="00A23654" w:rsidP="00DA67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F7" w:rsidRDefault="002427F7" w:rsidP="00F4579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427F7" w:rsidRDefault="002427F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F7" w:rsidRDefault="002427F7" w:rsidP="00F4579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158F9">
      <w:rPr>
        <w:rStyle w:val="a4"/>
        <w:noProof/>
      </w:rPr>
      <w:t>1</w:t>
    </w:r>
    <w:r>
      <w:rPr>
        <w:rStyle w:val="a4"/>
      </w:rPr>
      <w:fldChar w:fldCharType="end"/>
    </w:r>
  </w:p>
  <w:p w:rsidR="002427F7" w:rsidRDefault="002427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54" w:rsidRDefault="00A23654" w:rsidP="00DA6761">
      <w:r>
        <w:separator/>
      </w:r>
    </w:p>
  </w:footnote>
  <w:footnote w:type="continuationSeparator" w:id="0">
    <w:p w:rsidR="00A23654" w:rsidRDefault="00A23654" w:rsidP="00DA6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82BC4"/>
    <w:multiLevelType w:val="hybridMultilevel"/>
    <w:tmpl w:val="76CE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E81FB1"/>
    <w:rsid w:val="000253D0"/>
    <w:rsid w:val="001211CE"/>
    <w:rsid w:val="00156BD4"/>
    <w:rsid w:val="00190A4F"/>
    <w:rsid w:val="001D345F"/>
    <w:rsid w:val="002427F7"/>
    <w:rsid w:val="002D47FE"/>
    <w:rsid w:val="002D5FF1"/>
    <w:rsid w:val="003905E6"/>
    <w:rsid w:val="003B5881"/>
    <w:rsid w:val="003E093F"/>
    <w:rsid w:val="00407350"/>
    <w:rsid w:val="00457DBC"/>
    <w:rsid w:val="005158F9"/>
    <w:rsid w:val="005F0477"/>
    <w:rsid w:val="005F1BDA"/>
    <w:rsid w:val="00700183"/>
    <w:rsid w:val="007424C1"/>
    <w:rsid w:val="007F0E1D"/>
    <w:rsid w:val="00A15CD6"/>
    <w:rsid w:val="00A23654"/>
    <w:rsid w:val="00A54FED"/>
    <w:rsid w:val="00A877DC"/>
    <w:rsid w:val="00B10E06"/>
    <w:rsid w:val="00B20135"/>
    <w:rsid w:val="00BF5EE8"/>
    <w:rsid w:val="00BF76E2"/>
    <w:rsid w:val="00DA6761"/>
    <w:rsid w:val="00DF2594"/>
    <w:rsid w:val="00E81FB1"/>
    <w:rsid w:val="00ED737A"/>
    <w:rsid w:val="00F4579B"/>
    <w:rsid w:val="00F56E0C"/>
    <w:rsid w:val="00F74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A6761"/>
    <w:pPr>
      <w:tabs>
        <w:tab w:val="center" w:pos="4320"/>
        <w:tab w:val="right" w:pos="8640"/>
      </w:tabs>
    </w:pPr>
  </w:style>
  <w:style w:type="character" w:customStyle="1" w:styleId="Char">
    <w:name w:val="Υποσέλιδο Char"/>
    <w:link w:val="a3"/>
    <w:uiPriority w:val="99"/>
    <w:rsid w:val="00DA6761"/>
    <w:rPr>
      <w:sz w:val="24"/>
      <w:szCs w:val="24"/>
    </w:rPr>
  </w:style>
  <w:style w:type="character" w:styleId="a4">
    <w:name w:val="page number"/>
    <w:uiPriority w:val="99"/>
    <w:semiHidden/>
    <w:unhideWhenUsed/>
    <w:rsid w:val="00DA6761"/>
  </w:style>
  <w:style w:type="paragraph" w:styleId="a5">
    <w:name w:val="Balloon Text"/>
    <w:basedOn w:val="a"/>
    <w:link w:val="Char0"/>
    <w:uiPriority w:val="99"/>
    <w:semiHidden/>
    <w:unhideWhenUsed/>
    <w:rsid w:val="005F1BDA"/>
    <w:rPr>
      <w:rFonts w:ascii="Segoe UI" w:hAnsi="Segoe UI" w:cs="Segoe UI"/>
      <w:sz w:val="18"/>
      <w:szCs w:val="18"/>
    </w:rPr>
  </w:style>
  <w:style w:type="character" w:customStyle="1" w:styleId="Char0">
    <w:name w:val="Κείμενο πλαισίου Char"/>
    <w:link w:val="a5"/>
    <w:uiPriority w:val="99"/>
    <w:semiHidden/>
    <w:rsid w:val="005F1BDA"/>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1819</Words>
  <Characters>10369</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Parliament</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cp:lastModifiedBy>
  <cp:revision>2</cp:revision>
  <cp:lastPrinted>2016-02-20T09:30:00Z</cp:lastPrinted>
  <dcterms:created xsi:type="dcterms:W3CDTF">2016-02-24T09:05:00Z</dcterms:created>
  <dcterms:modified xsi:type="dcterms:W3CDTF">2016-02-24T09:05:00Z</dcterms:modified>
</cp:coreProperties>
</file>