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42" w:rsidRPr="00BC34B1" w:rsidRDefault="00EC5CCC" w:rsidP="00EC5CCC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BC34B1">
        <w:rPr>
          <w:rFonts w:ascii="Tahoma" w:hAnsi="Tahoma" w:cs="Tahoma"/>
          <w:b/>
          <w:color w:val="000000"/>
          <w:sz w:val="24"/>
          <w:szCs w:val="24"/>
        </w:rPr>
        <w:t>Ανατροπή Λιτότητας και Αναδιανομή</w:t>
      </w:r>
      <w:r>
        <w:rPr>
          <w:rFonts w:ascii="Tahoma" w:hAnsi="Tahoma" w:cs="Tahoma"/>
          <w:b/>
          <w:color w:val="000000"/>
          <w:sz w:val="24"/>
          <w:szCs w:val="24"/>
        </w:rPr>
        <w:t>,</w:t>
      </w:r>
      <w:r w:rsidRPr="00EC5CCC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αναγκαίος όρος για </w:t>
      </w:r>
      <w:r w:rsidRPr="00BC34B1">
        <w:rPr>
          <w:rFonts w:ascii="Tahoma" w:hAnsi="Tahoma" w:cs="Tahoma"/>
          <w:b/>
          <w:color w:val="000000"/>
          <w:sz w:val="24"/>
          <w:szCs w:val="24"/>
        </w:rPr>
        <w:t>Ανάπτυξη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και μείωση Ανεργίας</w:t>
      </w:r>
      <w:r w:rsidR="008309FD">
        <w:rPr>
          <w:rFonts w:ascii="Tahoma" w:hAnsi="Tahoma" w:cs="Tahoma"/>
          <w:b/>
          <w:color w:val="000000"/>
          <w:sz w:val="24"/>
          <w:szCs w:val="24"/>
        </w:rPr>
        <w:t xml:space="preserve"> (*)</w:t>
      </w:r>
    </w:p>
    <w:p w:rsidR="00BC29AD" w:rsidRPr="00BC34B1" w:rsidRDefault="00BC29AD" w:rsidP="00595FBC">
      <w:pPr>
        <w:spacing w:before="120" w:after="0" w:line="240" w:lineRule="auto"/>
        <w:ind w:firstLine="720"/>
        <w:jc w:val="both"/>
        <w:rPr>
          <w:rFonts w:ascii="Tahoma" w:hAnsi="Tahoma" w:cs="Tahoma"/>
          <w:b/>
          <w:i/>
          <w:color w:val="000000"/>
        </w:rPr>
      </w:pPr>
      <w:r w:rsidRPr="00BC34B1">
        <w:rPr>
          <w:rFonts w:ascii="Tahoma" w:hAnsi="Tahoma" w:cs="Tahoma"/>
          <w:b/>
          <w:i/>
          <w:color w:val="000000"/>
        </w:rPr>
        <w:t>Γιάννης Τόλιος, διδάκτωρ Οικονομικών, μέλος της ΠΓ της ΛΑΕ</w:t>
      </w:r>
    </w:p>
    <w:p w:rsidR="00BC29AD" w:rsidRPr="006F2751" w:rsidRDefault="00BC29AD" w:rsidP="00595FBC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F2751">
        <w:rPr>
          <w:rFonts w:ascii="Tahoma" w:hAnsi="Tahoma" w:cs="Tahoma"/>
          <w:b/>
          <w:color w:val="000000"/>
          <w:sz w:val="24"/>
          <w:szCs w:val="24"/>
        </w:rPr>
        <w:t>Εισαγωγή</w:t>
      </w:r>
    </w:p>
    <w:p w:rsidR="006F2751" w:rsidRPr="00D544DF" w:rsidRDefault="00595FBC" w:rsidP="00D544DF">
      <w:pPr>
        <w:spacing w:before="120"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Η πολιτική </w:t>
      </w:r>
      <w:r w:rsidR="008309FD">
        <w:rPr>
          <w:rFonts w:ascii="Tahoma" w:hAnsi="Tahoma" w:cs="Tahoma"/>
          <w:color w:val="000000"/>
          <w:sz w:val="24"/>
          <w:szCs w:val="24"/>
        </w:rPr>
        <w:t xml:space="preserve">της </w:t>
      </w:r>
      <w:r>
        <w:rPr>
          <w:rFonts w:ascii="Tahoma" w:hAnsi="Tahoma" w:cs="Tahoma"/>
          <w:color w:val="000000"/>
          <w:sz w:val="24"/>
          <w:szCs w:val="24"/>
        </w:rPr>
        <w:t>ακραίας λιτότητας που με μορφή Μνημονίων εφαρμόζεται σχεδόν μια 10ετία στην ελληνική κοινωνία, έχει δημιουργήσει τραγικά κοινωνι</w:t>
      </w:r>
      <w:r w:rsidR="00EC5CCC">
        <w:rPr>
          <w:rFonts w:ascii="Tahoma" w:hAnsi="Tahoma" w:cs="Tahoma"/>
          <w:color w:val="000000"/>
          <w:sz w:val="24"/>
          <w:szCs w:val="24"/>
        </w:rPr>
        <w:t>κά και οικονομικά αδιέξοδα, ακυ</w:t>
      </w:r>
      <w:r>
        <w:rPr>
          <w:rFonts w:ascii="Tahoma" w:hAnsi="Tahoma" w:cs="Tahoma"/>
          <w:color w:val="000000"/>
          <w:sz w:val="24"/>
          <w:szCs w:val="24"/>
        </w:rPr>
        <w:t>ρών</w:t>
      </w:r>
      <w:r w:rsidR="00EC5CCC">
        <w:rPr>
          <w:rFonts w:ascii="Tahoma" w:hAnsi="Tahoma" w:cs="Tahoma"/>
          <w:color w:val="000000"/>
          <w:sz w:val="24"/>
          <w:szCs w:val="24"/>
        </w:rPr>
        <w:t>ον</w:t>
      </w:r>
      <w:r>
        <w:rPr>
          <w:rFonts w:ascii="Tahoma" w:hAnsi="Tahoma" w:cs="Tahoma"/>
          <w:color w:val="000000"/>
          <w:sz w:val="24"/>
          <w:szCs w:val="24"/>
        </w:rPr>
        <w:t xml:space="preserve">τας ταυτόχρονα </w:t>
      </w:r>
      <w:r w:rsidR="0063616D">
        <w:rPr>
          <w:rFonts w:ascii="Tahoma" w:hAnsi="Tahoma" w:cs="Tahoma"/>
          <w:color w:val="000000"/>
          <w:sz w:val="24"/>
          <w:szCs w:val="24"/>
        </w:rPr>
        <w:t xml:space="preserve">την </w:t>
      </w:r>
      <w:r w:rsidR="008309FD">
        <w:rPr>
          <w:rFonts w:ascii="Tahoma" w:hAnsi="Tahoma" w:cs="Tahoma"/>
          <w:color w:val="000000"/>
          <w:sz w:val="24"/>
          <w:szCs w:val="24"/>
        </w:rPr>
        <w:t>Εθνική και Λ</w:t>
      </w:r>
      <w:r>
        <w:rPr>
          <w:rFonts w:ascii="Tahoma" w:hAnsi="Tahoma" w:cs="Tahoma"/>
          <w:color w:val="000000"/>
          <w:sz w:val="24"/>
          <w:szCs w:val="24"/>
        </w:rPr>
        <w:t xml:space="preserve">αϊκή κυριαρχία. Η ανατροπή της συγκεκριμένης πολιτικής, </w:t>
      </w:r>
      <w:r w:rsidR="00EC5CCC">
        <w:rPr>
          <w:rFonts w:ascii="Tahoma" w:hAnsi="Tahoma" w:cs="Tahoma"/>
          <w:color w:val="000000"/>
          <w:sz w:val="24"/>
          <w:szCs w:val="24"/>
        </w:rPr>
        <w:t>αποτελεί βασικό όρο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C5CCC">
        <w:rPr>
          <w:rFonts w:ascii="Tahoma" w:hAnsi="Tahoma" w:cs="Tahoma"/>
          <w:color w:val="000000"/>
          <w:sz w:val="24"/>
          <w:szCs w:val="24"/>
        </w:rPr>
        <w:t>στο δρόμο</w:t>
      </w:r>
      <w:r>
        <w:rPr>
          <w:rFonts w:ascii="Tahoma" w:hAnsi="Tahoma" w:cs="Tahoma"/>
          <w:color w:val="000000"/>
          <w:sz w:val="24"/>
          <w:szCs w:val="24"/>
        </w:rPr>
        <w:t xml:space="preserve"> της παραγωγικής ανόρθωσης </w:t>
      </w:r>
      <w:r w:rsidR="008309FD">
        <w:rPr>
          <w:rFonts w:ascii="Tahoma" w:hAnsi="Tahoma" w:cs="Tahoma"/>
          <w:color w:val="000000"/>
          <w:sz w:val="24"/>
          <w:szCs w:val="24"/>
        </w:rPr>
        <w:t xml:space="preserve">της χώρας </w:t>
      </w:r>
      <w:r w:rsidR="00FE167E">
        <w:rPr>
          <w:rFonts w:ascii="Tahoma" w:hAnsi="Tahoma" w:cs="Tahoma"/>
          <w:color w:val="000000"/>
          <w:sz w:val="24"/>
          <w:szCs w:val="24"/>
        </w:rPr>
        <w:t xml:space="preserve">σε όφελος του λαού και </w:t>
      </w:r>
      <w:r w:rsidR="00EC5CCC">
        <w:rPr>
          <w:rFonts w:ascii="Tahoma" w:hAnsi="Tahoma" w:cs="Tahoma"/>
          <w:color w:val="000000"/>
          <w:sz w:val="24"/>
          <w:szCs w:val="24"/>
        </w:rPr>
        <w:t>την</w:t>
      </w:r>
      <w:r w:rsidR="00FE167E">
        <w:rPr>
          <w:rFonts w:ascii="Tahoma" w:hAnsi="Tahoma" w:cs="Tahoma"/>
          <w:color w:val="000000"/>
          <w:sz w:val="24"/>
          <w:szCs w:val="24"/>
        </w:rPr>
        <w:t xml:space="preserve"> ουσιαστική μείωση της ανεργίας. </w:t>
      </w:r>
      <w:r w:rsidR="00BC29AD" w:rsidRPr="00BC34B1">
        <w:rPr>
          <w:rFonts w:ascii="Tahoma" w:hAnsi="Tahoma" w:cs="Tahoma"/>
          <w:color w:val="000000"/>
          <w:sz w:val="24"/>
          <w:szCs w:val="24"/>
        </w:rPr>
        <w:t xml:space="preserve">Η </w:t>
      </w:r>
      <w:r w:rsidR="00FE167E">
        <w:rPr>
          <w:rFonts w:ascii="Tahoma" w:hAnsi="Tahoma" w:cs="Tahoma"/>
          <w:color w:val="000000"/>
          <w:sz w:val="24"/>
          <w:szCs w:val="24"/>
        </w:rPr>
        <w:t>κυβέρνηση ΣΥΡΙΖΑ-ΑΝΕΛ (όπως και οι προηγούμενες ΝΔ-ΠΑΣΟΚ), ακολουθώντας πολιτική υποταγής στ</w:t>
      </w:r>
      <w:r w:rsidR="00B87CE2">
        <w:rPr>
          <w:rFonts w:ascii="Tahoma" w:hAnsi="Tahoma" w:cs="Tahoma"/>
          <w:color w:val="000000"/>
          <w:sz w:val="24"/>
          <w:szCs w:val="24"/>
        </w:rPr>
        <w:t xml:space="preserve">ις εντολές της </w:t>
      </w:r>
      <w:r w:rsidR="00FE167E">
        <w:rPr>
          <w:rFonts w:ascii="Tahoma" w:hAnsi="Tahoma" w:cs="Tahoma"/>
          <w:color w:val="000000"/>
          <w:sz w:val="24"/>
          <w:szCs w:val="24"/>
        </w:rPr>
        <w:t>«</w:t>
      </w:r>
      <w:r w:rsidR="00B87CE2">
        <w:rPr>
          <w:rFonts w:ascii="Tahoma" w:hAnsi="Tahoma" w:cs="Tahoma"/>
          <w:color w:val="000000"/>
          <w:sz w:val="24"/>
          <w:szCs w:val="24"/>
        </w:rPr>
        <w:t>τρόϊκας</w:t>
      </w:r>
      <w:r w:rsidR="00FE167E">
        <w:rPr>
          <w:rFonts w:ascii="Tahoma" w:hAnsi="Tahoma" w:cs="Tahoma"/>
          <w:color w:val="000000"/>
          <w:sz w:val="24"/>
          <w:szCs w:val="24"/>
        </w:rPr>
        <w:t>»</w:t>
      </w:r>
      <w:r w:rsidR="00B87CE2">
        <w:rPr>
          <w:rFonts w:ascii="Tahoma" w:hAnsi="Tahoma" w:cs="Tahoma"/>
          <w:color w:val="000000"/>
          <w:sz w:val="24"/>
          <w:szCs w:val="24"/>
        </w:rPr>
        <w:t xml:space="preserve"> και των επιλογών της εγχώριας ολιγαρχίας</w:t>
      </w:r>
      <w:r w:rsidR="00FE167E">
        <w:rPr>
          <w:rFonts w:ascii="Tahoma" w:hAnsi="Tahoma" w:cs="Tahoma"/>
          <w:color w:val="000000"/>
          <w:sz w:val="24"/>
          <w:szCs w:val="24"/>
        </w:rPr>
        <w:t xml:space="preserve">, εφαρμόζουν πολιτική φτωχοποίησης του ελληνικού λαού </w:t>
      </w:r>
      <w:r w:rsidR="00BC29AD" w:rsidRPr="00BC34B1">
        <w:rPr>
          <w:rFonts w:ascii="Tahoma" w:hAnsi="Tahoma" w:cs="Tahoma"/>
          <w:color w:val="000000"/>
          <w:sz w:val="24"/>
          <w:szCs w:val="24"/>
        </w:rPr>
        <w:t xml:space="preserve">και </w:t>
      </w:r>
      <w:r w:rsidR="00D426F4">
        <w:rPr>
          <w:rFonts w:ascii="Tahoma" w:hAnsi="Tahoma" w:cs="Tahoma"/>
          <w:color w:val="000000"/>
          <w:sz w:val="24"/>
          <w:szCs w:val="24"/>
        </w:rPr>
        <w:t>αρπαγής</w:t>
      </w:r>
      <w:r w:rsidR="00B87CE2">
        <w:rPr>
          <w:rFonts w:ascii="Tahoma" w:hAnsi="Tahoma" w:cs="Tahoma"/>
          <w:color w:val="000000"/>
          <w:sz w:val="24"/>
          <w:szCs w:val="24"/>
        </w:rPr>
        <w:t xml:space="preserve"> της δημόσιας περιουσίας. Ταυτόχρονα πρ</w:t>
      </w:r>
      <w:r w:rsidR="00D426F4">
        <w:rPr>
          <w:rFonts w:ascii="Tahoma" w:hAnsi="Tahoma" w:cs="Tahoma"/>
          <w:color w:val="000000"/>
          <w:sz w:val="24"/>
          <w:szCs w:val="24"/>
        </w:rPr>
        <w:t>οσπαθούν με επικοινωνιακά τρυκ και αβάσιμους ισχυρισμούς</w:t>
      </w:r>
      <w:r w:rsidR="001A2D32">
        <w:rPr>
          <w:rFonts w:ascii="Tahoma" w:hAnsi="Tahoma" w:cs="Tahoma"/>
          <w:color w:val="000000"/>
          <w:sz w:val="24"/>
          <w:szCs w:val="24"/>
        </w:rPr>
        <w:t xml:space="preserve"> να δ</w:t>
      </w:r>
      <w:r w:rsidR="0063616D">
        <w:rPr>
          <w:rFonts w:ascii="Tahoma" w:hAnsi="Tahoma" w:cs="Tahoma"/>
          <w:color w:val="000000"/>
          <w:sz w:val="24"/>
          <w:szCs w:val="24"/>
        </w:rPr>
        <w:t xml:space="preserve">ικαιολογήσουν τις επιλογές τους, καλλιεργώντας </w:t>
      </w:r>
      <w:r w:rsidR="008309FD">
        <w:rPr>
          <w:rFonts w:ascii="Tahoma" w:hAnsi="Tahoma" w:cs="Tahoma"/>
          <w:color w:val="000000"/>
          <w:sz w:val="24"/>
          <w:szCs w:val="24"/>
        </w:rPr>
        <w:t>ανεδαφικές</w:t>
      </w:r>
      <w:r w:rsidR="0063616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A2D32">
        <w:rPr>
          <w:rFonts w:ascii="Tahoma" w:hAnsi="Tahoma" w:cs="Tahoma"/>
          <w:color w:val="000000"/>
          <w:sz w:val="24"/>
          <w:szCs w:val="24"/>
        </w:rPr>
        <w:t xml:space="preserve">προσδοκίες. Χαρακτηριστικό δείγμα </w:t>
      </w:r>
      <w:r w:rsidR="0063616D">
        <w:rPr>
          <w:rFonts w:ascii="Tahoma" w:hAnsi="Tahoma" w:cs="Tahoma"/>
          <w:color w:val="000000"/>
          <w:sz w:val="24"/>
          <w:szCs w:val="24"/>
        </w:rPr>
        <w:t xml:space="preserve">η ομιλία του πρωθυπουργού Αλ.Τσίπρα στη Βουλή (22.5.18), ότι «τον Αύγουστο του 2018, τα Μνημόνια θα είναι οριστικά παρελθόν για τον τόπο».! </w:t>
      </w:r>
    </w:p>
    <w:p w:rsidR="00D544DF" w:rsidRDefault="001A2D32" w:rsidP="00D544DF">
      <w:pPr>
        <w:spacing w:before="120" w:after="0" w:line="240" w:lineRule="auto"/>
        <w:ind w:firstLine="72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Α</w:t>
      </w:r>
      <w:r w:rsidR="00BC34B1" w:rsidRPr="00BC34B1">
        <w:rPr>
          <w:rFonts w:ascii="Tahoma" w:hAnsi="Tahoma" w:cs="Tahoma"/>
          <w:b/>
          <w:bCs/>
          <w:color w:val="000000"/>
          <w:sz w:val="24"/>
          <w:szCs w:val="24"/>
        </w:rPr>
        <w:t xml:space="preserve">ποτελέσματα </w:t>
      </w:r>
      <w:r w:rsidR="008309FD">
        <w:rPr>
          <w:rFonts w:ascii="Tahoma" w:hAnsi="Tahoma" w:cs="Tahoma"/>
          <w:b/>
          <w:bCs/>
          <w:color w:val="000000"/>
          <w:sz w:val="24"/>
          <w:szCs w:val="24"/>
        </w:rPr>
        <w:t xml:space="preserve">της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εφαρμογή</w:t>
      </w:r>
      <w:r w:rsidR="006A0717">
        <w:rPr>
          <w:rFonts w:ascii="Tahoma" w:hAnsi="Tahoma" w:cs="Tahoma"/>
          <w:b/>
          <w:bCs/>
          <w:color w:val="000000"/>
          <w:sz w:val="24"/>
          <w:szCs w:val="24"/>
        </w:rPr>
        <w:t>ς</w:t>
      </w:r>
      <w:r w:rsidR="00BC34B1" w:rsidRPr="00BC34B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των μέτρων</w:t>
      </w:r>
      <w:r w:rsidR="00BC34B1" w:rsidRPr="00BC34B1">
        <w:rPr>
          <w:rFonts w:ascii="Tahoma" w:hAnsi="Tahoma" w:cs="Tahoma"/>
          <w:b/>
          <w:bCs/>
          <w:color w:val="000000"/>
          <w:sz w:val="24"/>
          <w:szCs w:val="24"/>
        </w:rPr>
        <w:t xml:space="preserve"> Λιτότητας</w:t>
      </w:r>
    </w:p>
    <w:p w:rsidR="006A0717" w:rsidRDefault="001A2D32" w:rsidP="00D544DF">
      <w:pPr>
        <w:spacing w:before="120" w:after="0" w:line="240" w:lineRule="auto"/>
        <w:ind w:firstLine="720"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 w:rsidRPr="001A2D3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Αρχικά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η εφαρμογή των Μνημονίων δικαιολογήθηκε ως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αναγκαίο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αν και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οδυνηρό 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βήμα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για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την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αντιμετώπιση της κρίσης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συσκοτίζοντας τις βαθύτερες ταξικέ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ς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επιδιώξεις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του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ς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 Δηλαδή την ε</w:t>
      </w:r>
      <w:r w:rsidR="00D544DF" w:rsidRPr="005626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νίσχυση 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</w:t>
      </w:r>
      <w:r w:rsidR="00D544DF" w:rsidRPr="005626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κερδοφορίας του μεγάλου κεφαλαίου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D544DF" w:rsidRPr="005626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με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ένταση της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ανισοκατανομής του</w:t>
      </w:r>
      <w:r w:rsidR="00D544DF" w:rsidRPr="005626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εισοδήματος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και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την ενίσχυση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του ποσοστού κέρδους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σε βάρος μισθωτών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D544DF" w:rsidRPr="005626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συνταξιούχων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και νεολαίας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καθώς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και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 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συντριβή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θεμελιωδών 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εργασια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κών δικαιωμάτων,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την </w:t>
      </w:r>
      <w:r w:rsid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αρπαγή </w:t>
      </w:r>
      <w:r w:rsidR="00D544DF" w:rsidRPr="005626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κερδοφόρων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τομέων της 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κρατικής περιουσίας (ΔΕΚΟ, κά),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λεηλασία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λαϊκών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εισοδημάτων και περιουσίας 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μικρομεσαίων 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αγροτών, επαγγελματιών και μικροεπιχειρηματιών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κά</w:t>
      </w:r>
      <w:r w:rsidR="006A071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</w:p>
    <w:p w:rsidR="00A2303C" w:rsidRDefault="00D544DF" w:rsidP="000E34C8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Τα αποτελέσματα </w:t>
      </w:r>
      <w:r w:rsidR="00971C13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των Μνημονιακών μέτρων </w:t>
      </w:r>
      <w:r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ήταν </w:t>
      </w:r>
      <w:r w:rsidR="00205353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οδυνηρά για τον ελληνικό </w:t>
      </w:r>
      <w:r w:rsidR="00971C13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λαό και</w:t>
      </w:r>
      <w:r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 </w:t>
      </w:r>
      <w:r w:rsidR="00971C13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καταστροφικά </w:t>
      </w:r>
      <w:r w:rsidR="00205353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για την οικονομία της χώρας</w:t>
      </w:r>
      <w:r w:rsidR="00971C13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.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Η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υρρίκνωση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των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μισθών και συντάξεων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ξεπέρασε το -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35%. Ο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μέσος μισθός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από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1.442 €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2010,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μειώθηκε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σε 974 €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το 2016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ενώ </w:t>
      </w:r>
      <w:r w:rsidR="00B321F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ο κατώτατος μισθός από 751 €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έπεσε </w:t>
      </w:r>
      <w:r w:rsidR="00B321F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στα 586 € και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για </w:t>
      </w:r>
      <w:r w:rsidR="00B321F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τους νέους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στα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510 €. Χαρακτηριστικό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είναι ότι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</w:t>
      </w:r>
      <w:r w:rsidR="00B321F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ο 2010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B321F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μόνο 12% των εργαζόμενων δούλευαν με κατώτατο μισθό, ενώ το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2016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ήταν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49%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!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Επίσης μεγάλες περικοπές έγιναν στις συντάξεις. Μόνο από τις ρυθμίσεις του Γ’ Μνημονίου, οι συνολικές περικοπές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2015-17, </w:t>
      </w:r>
      <w:r w:rsidR="0082440F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ξεπερνούν 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τα 7 δις.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Από την άλλη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η</w:t>
      </w:r>
      <w:r w:rsidR="0020535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συνεχής</w:t>
      </w:r>
      <w:r w:rsidR="0020535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φορο-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επιδρομή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(αύξηση συντελεστών, περικοπές </w:t>
      </w:r>
      <w:r w:rsidR="0020535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φορο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απαλλαγών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αύξηση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ΦΠΑ,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επιβολή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ΕΝΦΙΑ, κά)</w:t>
      </w:r>
      <w:r w:rsidR="000E102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20535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διόγκωσε το μερίδιο</w:t>
      </w:r>
      <w:r w:rsidR="00374F2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των φόρων στο ΑΕΠ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374F2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απ</w:t>
      </w:r>
      <w:r w:rsidR="00A906E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ό 22</w:t>
      </w:r>
      <w:r w:rsidR="000E102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% το 2009</w:t>
      </w:r>
      <w:r w:rsidR="00A906E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σε 35</w:t>
      </w:r>
      <w:r w:rsidR="00374F2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% το 2018 (</w:t>
      </w:r>
      <w:r w:rsidR="00A906E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2009:</w:t>
      </w:r>
      <w:r w:rsidR="000E102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ΑΕΠ 240 δις</w:t>
      </w:r>
      <w:r w:rsidR="00374F2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0E102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και κρατικά έσοδα </w:t>
      </w:r>
      <w:r w:rsidR="00A906E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53 δις, 2017:ΑΕΠ 178,5</w:t>
      </w:r>
      <w:r w:rsidR="000E102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δις και κρατικά έσοδα </w:t>
      </w:r>
      <w:r w:rsidR="0059145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62 δις</w:t>
      </w:r>
      <w:r w:rsidR="000E102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</w:t>
      </w:r>
      <w:r w:rsidR="00A906E7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.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Χαρακτ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ηριστική είναι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D4299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η μείωση των φοροαπαλλαγών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(δαπάνες υγείας, πολύτεκνοι, κά) και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οι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επιστ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ροφές φόρων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από 1,58 δις το 201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0, περιορίστηκαν 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μόλις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στα 375 εκατ. το 2016.</w:t>
      </w:r>
    </w:p>
    <w:p w:rsidR="000E34C8" w:rsidRDefault="00A906E7" w:rsidP="000E34C8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lastRenderedPageBreak/>
        <w:t xml:space="preserve">Από την άλλη </w:t>
      </w:r>
      <w:r w:rsidR="0020535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η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μείωση των κοινωνικών δαπανών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για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παιδεία, υγεία, πρόνοια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πολιτισμό, 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κλπ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ενέτει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ναν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τη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διαδικασία 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φτωχοποίηση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ς</w:t>
      </w:r>
      <w:r w:rsidR="00971C1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και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φαινόμενο του 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κοινωνικού αποκλεισμού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σε βασικά αγαθά και υπηρεσίες, 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ευρύτερων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λαϊκών στρωμάτων. Στ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 όρια της φτώχειας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από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18%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του πληθυσμού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το 2009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ανέβηκαν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48%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το 2017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. 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Δεν είναι τυχαίο που στο 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ίδιο 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διάστημα είχαμε</w:t>
      </w:r>
      <w:r w:rsidR="0020535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ύξηση αστέγων, δραματική αύξηση αυτοκτ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ονιών,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υπογεννητικότητα, γήρανση πληθυσμού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κά.</w:t>
      </w:r>
      <w:r w:rsidR="00CE0BB5" w:rsidRP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συνολικό κόστος 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των 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μέτρων </w:t>
      </w:r>
      <w:r w:rsidR="00406F7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του Γ’ Μνημονίου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406F7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στο διάστημα 2015-17</w:t>
      </w:r>
      <w:r w:rsidR="0082440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406F7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ανήλθε σε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12,1 δις, </w:t>
      </w:r>
      <w:r w:rsidR="00406F7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ενώ η 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απώλεια </w:t>
      </w:r>
      <w:r w:rsidR="00406F7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σε 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ΑΕΠ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ήταν</w:t>
      </w:r>
      <w:r w:rsidR="00D426F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16,5 δις</w:t>
      </w:r>
      <w:r w:rsidR="00CE0BB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  <w:r w:rsidR="00CE0BB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!!</w:t>
      </w:r>
    </w:p>
    <w:p w:rsidR="008309FD" w:rsidRPr="008309FD" w:rsidRDefault="00406F75" w:rsidP="007B76C3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</w:pPr>
      <w:r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Οι συνέπειες της λιτότητας είναι ιδιαίτερα αισθητές στο πεδίο της παραγωγής</w:t>
      </w:r>
      <w:r w:rsidR="00EA4720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,</w:t>
      </w:r>
      <w:r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 </w:t>
      </w:r>
      <w:r w:rsidR="00EA4720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του </w:t>
      </w:r>
      <w:r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εισοδήματος και </w:t>
      </w:r>
      <w:r w:rsidR="00EA4720"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της </w:t>
      </w:r>
      <w:r w:rsidRPr="008309FD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απασχόλησης. </w:t>
      </w:r>
    </w:p>
    <w:p w:rsidR="000E34C8" w:rsidRPr="000E34C8" w:rsidRDefault="00406F75" w:rsidP="007B76C3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Η μείωση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</w:t>
      </w:r>
      <w:r w:rsidR="008309F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ζήτησης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(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λαϊκή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ς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κατανάλωση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ς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και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επενδύσεων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στο διάστημα 2010-16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οδήγησε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σε </w:t>
      </w:r>
      <w:r w:rsidR="00F223A5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υρρίκνωση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του 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ΑΕΠ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κατά 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26%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και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αποδιάρθρωση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της παραγωγικής βάσης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(κλείσιμο 250.000 Μ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μΕ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αποψίλωση αγροτικού τομέα, 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υποβάθμιση 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τεχνικών-</w:t>
      </w:r>
      <w:r w:rsidR="00F223A5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κοινωνικών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υποδομών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κά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καθώς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και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σε </w:t>
      </w:r>
      <w:r w:rsidR="00EE1D56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αποδυνάμωση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της θέσης της χώρας στο διεθνή καταμερισμό εργασίας.</w:t>
      </w:r>
      <w:r w:rsidR="00EE1D56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Την περίοδο των Μνημονίων οι δημόσιες αναπτυξιακές δαπάνες συρρικνώθηκαν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(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ΠΔΕ από</w:t>
      </w:r>
      <w:r w:rsidR="007B76C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10 δις 2009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περιορίστηκε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στα </w:t>
      </w:r>
      <w:r w:rsidR="007B76C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6,5 δις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), ενώ ανάλογη εξέλιξη είχαμε και στις </w:t>
      </w:r>
      <w:r w:rsidR="003C4FAE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ιδιωτικές επενδύσεις (</w:t>
      </w:r>
      <w:r w:rsidR="00EA4720">
        <w:rPr>
          <w:rFonts w:ascii="Tahoma" w:eastAsia="Times New Roman" w:hAnsi="Tahoma" w:cs="Tahoma"/>
          <w:sz w:val="24"/>
          <w:szCs w:val="24"/>
          <w:lang w:eastAsia="el-GR"/>
        </w:rPr>
        <w:t>οι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«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>αποσβέσεις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»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C4FAE">
        <w:rPr>
          <w:rFonts w:ascii="Tahoma" w:eastAsia="Times New Roman" w:hAnsi="Tahoma" w:cs="Tahoma"/>
          <w:sz w:val="24"/>
          <w:szCs w:val="24"/>
          <w:lang w:eastAsia="el-GR"/>
        </w:rPr>
        <w:t xml:space="preserve">κινούνται </w:t>
      </w:r>
      <w:r w:rsidR="007B76C3">
        <w:rPr>
          <w:rFonts w:ascii="Tahoma" w:eastAsia="Times New Roman" w:hAnsi="Tahoma" w:cs="Tahoma"/>
          <w:sz w:val="24"/>
          <w:szCs w:val="24"/>
          <w:lang w:eastAsia="el-GR"/>
        </w:rPr>
        <w:t xml:space="preserve">μόνιμα 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σε υψηλότερο επίπεδο από τις 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«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ακαθάριστες </w:t>
      </w:r>
      <w:r w:rsidR="003C4FAE">
        <w:rPr>
          <w:rFonts w:ascii="Tahoma" w:eastAsia="Times New Roman" w:hAnsi="Tahoma" w:cs="Tahoma"/>
          <w:sz w:val="24"/>
          <w:szCs w:val="24"/>
          <w:lang w:eastAsia="el-GR"/>
        </w:rPr>
        <w:t>επενδύσεις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»,</w:t>
      </w:r>
      <w:r w:rsidR="00C27998" w:rsidRPr="00EA472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με αποτέλεσμα οι 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«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>καθαρές επενδύσεις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»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 να είναι αρνητικές</w:t>
      </w:r>
      <w:r w:rsidR="003C4FAE">
        <w:rPr>
          <w:rFonts w:ascii="Tahoma" w:eastAsia="Times New Roman" w:hAnsi="Tahoma" w:cs="Tahoma"/>
          <w:sz w:val="24"/>
          <w:szCs w:val="24"/>
          <w:lang w:eastAsia="el-GR"/>
        </w:rPr>
        <w:t>)</w:t>
      </w:r>
      <w:r w:rsidR="00EA4720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 οδηγώντας </w:t>
      </w:r>
      <w:r w:rsidR="007B76C3">
        <w:rPr>
          <w:rFonts w:ascii="Tahoma" w:eastAsia="Times New Roman" w:hAnsi="Tahoma" w:cs="Tahoma"/>
          <w:sz w:val="24"/>
          <w:szCs w:val="24"/>
          <w:lang w:eastAsia="el-GR"/>
        </w:rPr>
        <w:t xml:space="preserve">σταθερά </w:t>
      </w:r>
      <w:r w:rsidR="00C27998" w:rsidRPr="00EA4720">
        <w:rPr>
          <w:rFonts w:ascii="Tahoma" w:eastAsia="Times New Roman" w:hAnsi="Tahoma" w:cs="Tahoma"/>
          <w:sz w:val="24"/>
          <w:szCs w:val="24"/>
          <w:lang w:eastAsia="el-GR"/>
        </w:rPr>
        <w:t xml:space="preserve">σε </w:t>
      </w:r>
      <w:r w:rsidR="007B76C3">
        <w:rPr>
          <w:rFonts w:ascii="Tahoma" w:eastAsia="Times New Roman" w:hAnsi="Tahoma" w:cs="Tahoma"/>
          <w:sz w:val="24"/>
          <w:szCs w:val="24"/>
          <w:lang w:eastAsia="el-GR"/>
        </w:rPr>
        <w:t>απαξίωση</w:t>
      </w:r>
      <w:r w:rsidR="00C27998" w:rsidRPr="00C27998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την</w:t>
      </w:r>
      <w:r w:rsidR="007B76C3">
        <w:rPr>
          <w:rFonts w:ascii="Tahoma" w:eastAsia="Times New Roman" w:hAnsi="Tahoma" w:cs="Tahoma"/>
          <w:sz w:val="24"/>
          <w:szCs w:val="24"/>
          <w:lang w:eastAsia="el-GR"/>
        </w:rPr>
        <w:t xml:space="preserve"> παραγωγική βάση</w:t>
      </w:r>
      <w:r w:rsidR="003C4FAE">
        <w:rPr>
          <w:rFonts w:ascii="Tahoma" w:eastAsia="Times New Roman" w:hAnsi="Tahoma" w:cs="Tahoma"/>
          <w:sz w:val="24"/>
          <w:szCs w:val="24"/>
          <w:lang w:eastAsia="el-GR"/>
        </w:rPr>
        <w:t xml:space="preserve"> της χώρας</w:t>
      </w:r>
      <w:r w:rsidR="000E34C8">
        <w:rPr>
          <w:rFonts w:ascii="Tahoma" w:eastAsia="Times New Roman" w:hAnsi="Tahoma" w:cs="Tahoma"/>
          <w:sz w:val="24"/>
          <w:szCs w:val="24"/>
          <w:lang w:eastAsia="el-GR"/>
        </w:rPr>
        <w:t xml:space="preserve">. </w:t>
      </w:r>
    </w:p>
    <w:p w:rsidR="00EE1D56" w:rsidRDefault="003C4FAE" w:rsidP="007B781D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Ταυτόχρονα</w:t>
      </w:r>
      <w:r w:rsidR="000E34C8">
        <w:rPr>
          <w:rFonts w:ascii="Tahoma" w:eastAsia="Times New Roman" w:hAnsi="Tahoma" w:cs="Tahoma"/>
          <w:sz w:val="24"/>
          <w:szCs w:val="24"/>
          <w:lang w:eastAsia="el-GR"/>
        </w:rPr>
        <w:t xml:space="preserve"> η εκρηκτική αύξηση της 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 xml:space="preserve">πραγματικής </w:t>
      </w:r>
      <w:r w:rsidR="000E34C8">
        <w:rPr>
          <w:rFonts w:ascii="Tahoma" w:eastAsia="Times New Roman" w:hAnsi="Tahoma" w:cs="Tahoma"/>
          <w:sz w:val="24"/>
          <w:szCs w:val="24"/>
          <w:lang w:eastAsia="el-GR"/>
        </w:rPr>
        <w:t xml:space="preserve">ανεργίας </w:t>
      </w:r>
      <w:r w:rsidR="000E34C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(από 8%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="000E34C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2008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0E34C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σε 27%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="000E34C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2016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0E34C8">
        <w:rPr>
          <w:rFonts w:ascii="Tahoma" w:eastAsia="Times New Roman" w:hAnsi="Tahoma" w:cs="Tahoma"/>
          <w:sz w:val="24"/>
          <w:szCs w:val="24"/>
          <w:lang w:eastAsia="el-GR"/>
        </w:rPr>
        <w:t xml:space="preserve"> εκτός από </w:t>
      </w:r>
      <w:r w:rsidR="007B76C3">
        <w:rPr>
          <w:rFonts w:ascii="Tahoma" w:eastAsia="Times New Roman" w:hAnsi="Tahoma" w:cs="Tahoma"/>
          <w:sz w:val="24"/>
          <w:szCs w:val="24"/>
          <w:lang w:eastAsia="el-GR"/>
        </w:rPr>
        <w:t>τη φτωχοποίηση,</w:t>
      </w:r>
      <w:r w:rsidR="000E34C8">
        <w:rPr>
          <w:rFonts w:ascii="Tahoma" w:eastAsia="Times New Roman" w:hAnsi="Tahoma" w:cs="Tahoma"/>
          <w:sz w:val="24"/>
          <w:szCs w:val="24"/>
          <w:lang w:eastAsia="el-GR"/>
        </w:rPr>
        <w:t xml:space="preserve"> απαξιώνει και εξανδραποδίζει πολύτιμο εργατικό δυναμικό.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Το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C2799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επίδομα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</w:t>
      </w:r>
      <w:r w:rsidR="00C2799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ανεργίας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χορηγείται σε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όλο και </w:t>
      </w:r>
      <w:r w:rsidR="00C2799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λιγότερους ανέργους (α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πό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31%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των ανέργων 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το 2010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σε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13%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των ανέργων 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 2017), ενώ 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η </w:t>
      </w:r>
      <w:r w:rsidR="00C27998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φυγή</w:t>
      </w:r>
      <w:r w:rsidR="00205353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4</w:t>
      </w:r>
      <w:r w:rsidR="00374F29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50.000 νέων στο εξωτερικό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οδηγεί σε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ασταμάτητη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αιμορραγία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μορφωμένο</w:t>
      </w:r>
      <w:r w:rsidR="00A2303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υ εργατικού δυναμικού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374F29" w:rsidRPr="00EA4720">
        <w:rPr>
          <w:rFonts w:ascii="Tahoma" w:hAnsi="Tahoma" w:cs="Tahoma"/>
          <w:bCs/>
          <w:color w:val="000000"/>
          <w:sz w:val="24"/>
          <w:szCs w:val="24"/>
        </w:rPr>
        <w:t>(</w:t>
      </w:r>
      <w:r w:rsidR="000E34C8">
        <w:rPr>
          <w:rFonts w:ascii="Tahoma" w:hAnsi="Tahoma" w:cs="Tahoma"/>
          <w:bCs/>
          <w:color w:val="000000"/>
          <w:sz w:val="24"/>
          <w:szCs w:val="24"/>
        </w:rPr>
        <w:t xml:space="preserve">το </w:t>
      </w:r>
      <w:r w:rsidR="00374F29" w:rsidRPr="00EA4720">
        <w:rPr>
          <w:rFonts w:ascii="Tahoma" w:hAnsi="Tahoma" w:cs="Tahoma"/>
          <w:bCs/>
          <w:color w:val="000000"/>
          <w:sz w:val="24"/>
          <w:szCs w:val="24"/>
        </w:rPr>
        <w:t xml:space="preserve">κόστος </w:t>
      </w:r>
      <w:r w:rsidR="000E34C8">
        <w:rPr>
          <w:rFonts w:ascii="Tahoma" w:hAnsi="Tahoma" w:cs="Tahoma"/>
          <w:bCs/>
          <w:color w:val="000000"/>
          <w:sz w:val="24"/>
          <w:szCs w:val="24"/>
        </w:rPr>
        <w:t>του «</w:t>
      </w:r>
      <w:r w:rsidR="00374F29" w:rsidRPr="00EA4720">
        <w:rPr>
          <w:rFonts w:ascii="Tahoma" w:hAnsi="Tahoma" w:cs="Tahoma"/>
          <w:bCs/>
          <w:color w:val="000000"/>
          <w:sz w:val="24"/>
          <w:szCs w:val="24"/>
          <w:lang w:val="en-US"/>
        </w:rPr>
        <w:t>brain</w:t>
      </w:r>
      <w:r w:rsidR="000E34C8">
        <w:rPr>
          <w:rFonts w:ascii="Tahoma" w:hAnsi="Tahoma" w:cs="Tahoma"/>
          <w:bCs/>
          <w:color w:val="000000"/>
          <w:sz w:val="24"/>
          <w:szCs w:val="24"/>
        </w:rPr>
        <w:t>-</w:t>
      </w:r>
      <w:r w:rsidR="00374F29" w:rsidRPr="00EA4720">
        <w:rPr>
          <w:rFonts w:ascii="Tahoma" w:hAnsi="Tahoma" w:cs="Tahoma"/>
          <w:bCs/>
          <w:color w:val="000000"/>
          <w:sz w:val="24"/>
          <w:szCs w:val="24"/>
          <w:lang w:val="en-US"/>
        </w:rPr>
        <w:t>drain</w:t>
      </w:r>
      <w:r w:rsidR="000E34C8">
        <w:rPr>
          <w:rFonts w:ascii="Tahoma" w:hAnsi="Tahoma" w:cs="Tahoma"/>
          <w:bCs/>
          <w:color w:val="000000"/>
          <w:sz w:val="24"/>
          <w:szCs w:val="24"/>
        </w:rPr>
        <w:t>»</w:t>
      </w:r>
      <w:r w:rsidR="00374F29" w:rsidRPr="00EA47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0E34C8">
        <w:rPr>
          <w:rFonts w:ascii="Tahoma" w:hAnsi="Tahoma" w:cs="Tahoma"/>
          <w:bCs/>
          <w:color w:val="000000"/>
          <w:sz w:val="24"/>
          <w:szCs w:val="24"/>
        </w:rPr>
        <w:t xml:space="preserve">υπολογίζεται σε </w:t>
      </w:r>
      <w:r w:rsidR="00374F29" w:rsidRPr="00EA4720">
        <w:rPr>
          <w:rFonts w:ascii="Tahoma" w:hAnsi="Tahoma" w:cs="Tahoma"/>
          <w:bCs/>
          <w:color w:val="000000"/>
          <w:sz w:val="24"/>
          <w:szCs w:val="24"/>
        </w:rPr>
        <w:t>15,3 δις)</w:t>
      </w:r>
      <w:r w:rsidR="000E34C8">
        <w:rPr>
          <w:rFonts w:ascii="Tahoma" w:hAnsi="Tahoma" w:cs="Tahoma"/>
          <w:bCs/>
          <w:color w:val="000000"/>
          <w:sz w:val="24"/>
          <w:szCs w:val="24"/>
        </w:rPr>
        <w:t xml:space="preserve">. Παράλληλα 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υπάρχει σταθερή αύξηση του ποσοστού </w:t>
      </w:r>
      <w:r w:rsidR="006F2751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μερικής απασχόλησης (566.000 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μισθωτοί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εργάζονται 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με μισθό 427 € μικτά.!</w:t>
      </w:r>
      <w:r w:rsidR="006F2751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ενώ διογκώνεται η «μαύρη» 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και αδήλωτη </w:t>
      </w:r>
      <w:r w:rsidR="000E34C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εργασία</w:t>
      </w:r>
      <w:r w:rsidR="00B321F0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. </w:t>
      </w:r>
      <w:r w:rsidR="00B321F0" w:rsidRPr="00EA4720">
        <w:rPr>
          <w:rFonts w:ascii="Tahoma" w:eastAsia="Times New Roman" w:hAnsi="Tahoma" w:cs="Tahoma"/>
          <w:sz w:val="24"/>
          <w:szCs w:val="24"/>
          <w:lang w:eastAsia="el-GR"/>
        </w:rPr>
        <w:t xml:space="preserve">Το </w:t>
      </w:r>
      <w:r w:rsidR="00B321F0" w:rsidRPr="00B321F0">
        <w:rPr>
          <w:rFonts w:ascii="Tahoma" w:eastAsia="Times New Roman" w:hAnsi="Tahoma" w:cs="Tahoma"/>
          <w:sz w:val="24"/>
          <w:szCs w:val="24"/>
          <w:lang w:eastAsia="el-GR"/>
        </w:rPr>
        <w:t xml:space="preserve">2016 </w:t>
      </w:r>
      <w:r w:rsidR="00B321F0" w:rsidRPr="00EA4720">
        <w:rPr>
          <w:rFonts w:ascii="Tahoma" w:eastAsia="Times New Roman" w:hAnsi="Tahoma" w:cs="Tahoma"/>
          <w:sz w:val="24"/>
          <w:szCs w:val="24"/>
          <w:lang w:eastAsia="el-GR"/>
        </w:rPr>
        <w:t xml:space="preserve">από ελέγχους που έγιναν </w:t>
      </w:r>
      <w:r w:rsidR="00B321F0" w:rsidRPr="00B321F0">
        <w:rPr>
          <w:rFonts w:ascii="Tahoma" w:eastAsia="Times New Roman" w:hAnsi="Tahoma" w:cs="Tahoma"/>
          <w:sz w:val="24"/>
          <w:szCs w:val="24"/>
          <w:lang w:eastAsia="el-GR"/>
        </w:rPr>
        <w:t>σε 34.241 επιχειρήσεις</w:t>
      </w:r>
      <w:r w:rsidR="00B321F0" w:rsidRPr="00EA4720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B321F0" w:rsidRPr="00B321F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B321F0" w:rsidRPr="00EA4720">
        <w:rPr>
          <w:rFonts w:ascii="Tahoma" w:eastAsia="Times New Roman" w:hAnsi="Tahoma" w:cs="Tahoma"/>
          <w:sz w:val="24"/>
          <w:szCs w:val="24"/>
          <w:lang w:eastAsia="el-GR"/>
        </w:rPr>
        <w:t xml:space="preserve">στις </w:t>
      </w:r>
      <w:r w:rsidR="00B321F0" w:rsidRPr="00B321F0">
        <w:rPr>
          <w:rFonts w:ascii="Tahoma" w:eastAsia="Times New Roman" w:hAnsi="Tahoma" w:cs="Tahoma"/>
          <w:sz w:val="24"/>
          <w:szCs w:val="24"/>
          <w:lang w:eastAsia="el-GR"/>
        </w:rPr>
        <w:t xml:space="preserve">5.577 (16,3%) </w:t>
      </w:r>
      <w:r w:rsidR="00B321F0" w:rsidRPr="00EA4720">
        <w:rPr>
          <w:rFonts w:ascii="Tahoma" w:eastAsia="Times New Roman" w:hAnsi="Tahoma" w:cs="Tahoma"/>
          <w:sz w:val="24"/>
          <w:szCs w:val="24"/>
          <w:lang w:eastAsia="el-GR"/>
        </w:rPr>
        <w:t xml:space="preserve">διαπιστώθηκε ότι </w:t>
      </w:r>
      <w:r w:rsidR="001B0CF8">
        <w:rPr>
          <w:rFonts w:ascii="Tahoma" w:eastAsia="Times New Roman" w:hAnsi="Tahoma" w:cs="Tahoma"/>
          <w:sz w:val="24"/>
          <w:szCs w:val="24"/>
          <w:lang w:eastAsia="el-GR"/>
        </w:rPr>
        <w:t>είχαν</w:t>
      </w:r>
      <w:r w:rsidR="00B321F0" w:rsidRPr="00EA472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3533F">
        <w:rPr>
          <w:rFonts w:ascii="Tahoma" w:eastAsia="Times New Roman" w:hAnsi="Tahoma" w:cs="Tahoma"/>
          <w:sz w:val="24"/>
          <w:szCs w:val="24"/>
          <w:lang w:eastAsia="el-GR"/>
        </w:rPr>
        <w:t>αδήλωτους εργαζόμενους</w:t>
      </w:r>
      <w:r w:rsidR="00B321F0" w:rsidRPr="00B321F0">
        <w:rPr>
          <w:rFonts w:ascii="Tahoma" w:eastAsia="Times New Roman" w:hAnsi="Tahoma" w:cs="Tahoma"/>
          <w:sz w:val="24"/>
          <w:szCs w:val="24"/>
          <w:lang w:eastAsia="el-GR"/>
        </w:rPr>
        <w:t>.</w:t>
      </w:r>
      <w:r w:rsidR="007B781D" w:rsidRP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Η αύξηση της </w:t>
      </w:r>
      <w:r w:rsidR="007B781D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με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ρικής απασχόλησης και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η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εκ περιτροπής εργασία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σημαίνει λιγότερες ασφαλιστικές </w:t>
      </w:r>
      <w:r w:rsidR="007B781D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εισφορές 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(</w:t>
      </w:r>
      <w:r w:rsidR="007B781D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2,5 δις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το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χρόνο</w:t>
      </w:r>
      <w:r w:rsidR="007B781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 σε βάρος των ασφαλιστικών ταμείων.</w:t>
      </w:r>
    </w:p>
    <w:p w:rsidR="00BC34B1" w:rsidRPr="0033533F" w:rsidRDefault="007B781D" w:rsidP="0033533F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Ωστόσο </w:t>
      </w:r>
      <w:r w:rsidR="00F60DE2"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η </w:t>
      </w:r>
      <w:r w:rsidR="00DE34C9"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Λιτότητα και </w:t>
      </w:r>
      <w:r w:rsidR="00F60DE2"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τα </w:t>
      </w:r>
      <w:r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Μνημόνια έχουν </w:t>
      </w:r>
      <w:r w:rsidR="00F60DE2"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και </w:t>
      </w:r>
      <w:r w:rsidR="0033533F"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…</w:t>
      </w:r>
      <w:r w:rsidRPr="001B0CF8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κερδισμένους.!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Η ανάκαμψη της κερδοφορίας των 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ΑΕ &amp; ΕΠΕ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έφθασε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μετά το 2015 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στα προ κρίσης επίπεδα (από 2,2 δις 2015, σε 3,8 δις 2016).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Επίσης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στο όνομα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της σωτηρίας των τραπεζών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φορτώθηκαν στον ελληνικό λαό</w:t>
      </w:r>
      <w:r w:rsidR="0033533F" w:rsidRP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πάνω από 40 δις για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την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α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νακεφαλαιοποίηση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τους και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παρ’ όλα αυτά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οι τράπεζες παραμένουν στους ιδιώτες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. </w:t>
      </w:r>
      <w:r w:rsidR="00661A3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Από την άλλη το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661A3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δημόσιο χρέος 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παρά τα τεράστια τοκοχρεολύσια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το ύψος του όχι μόνο δεν μειώνεται αλλά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σταθερά 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αυξάνεται (</w:t>
      </w:r>
      <w:r w:rsidR="00661A3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από 298 δις το 2009 ή 127% του ΑΕΠ, 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στο</w:t>
      </w:r>
      <w:r w:rsidR="00661A3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τέλος 2017 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ήταν</w:t>
      </w:r>
      <w:r w:rsidR="00661A3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318 δις ή 178% του Α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ΕΠ), ενώ οι </w:t>
      </w:r>
      <w:r w:rsidR="00661A3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δαπάνες εξυπηρέτησης </w:t>
      </w:r>
      <w:r w:rsidR="00661A3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του 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(στο διάστημα 2009-2017 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έφθασαν τα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C2737D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33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6 δις €</w:t>
      </w:r>
      <w:r w:rsidR="001B0CF8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 Πρόκειται για «φόρο αίματος» που πληρώνουν ο ελληνικό λαός και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μόνιμη πηγή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υ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ψηλών και σταθερών εσόδων για τους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lastRenderedPageBreak/>
        <w:t>διεθνείς και εγχώριους τοκογλύφους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.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Τέλος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η π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αράνομη εξαγωγή πλούτου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από την εγχώρια ελίτ, </w:t>
      </w:r>
      <w:r w:rsidR="0033533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ξεπερνά τα 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400 δις (2.594 εύποροι Έλληνες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βρίσκονται 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στη λίστα των 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val="en-US" w:eastAsia="el-GR"/>
        </w:rPr>
        <w:t>Paradise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val="en-US" w:eastAsia="el-GR"/>
        </w:rPr>
        <w:t>Papers</w:t>
      </w:r>
      <w:r w:rsidR="00205353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</w:t>
      </w:r>
      <w:r w:rsid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  <w:r w:rsidR="00EA4720" w:rsidRPr="00EA4720">
        <w:rPr>
          <w:rFonts w:ascii="Tahoma" w:hAnsi="Tahoma" w:cs="Tahoma"/>
          <w:sz w:val="24"/>
          <w:szCs w:val="24"/>
        </w:rPr>
        <w:t xml:space="preserve"> </w:t>
      </w:r>
      <w:r w:rsidR="007B76C3">
        <w:rPr>
          <w:rFonts w:ascii="Tahoma" w:hAnsi="Tahoma" w:cs="Tahoma"/>
          <w:sz w:val="24"/>
          <w:szCs w:val="24"/>
        </w:rPr>
        <w:t>Δεν είναι τυχαίο που</w:t>
      </w:r>
      <w:r w:rsidR="00EA4720">
        <w:rPr>
          <w:rFonts w:ascii="Tahoma" w:hAnsi="Tahoma" w:cs="Tahoma"/>
          <w:sz w:val="24"/>
          <w:szCs w:val="24"/>
        </w:rPr>
        <w:t xml:space="preserve"> </w:t>
      </w:r>
      <w:r w:rsidR="007B76C3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το 2016</w:t>
      </w:r>
      <w:r w:rsidR="00EA4720">
        <w:rPr>
          <w:rFonts w:ascii="Tahoma" w:hAnsi="Tahoma" w:cs="Tahoma"/>
          <w:sz w:val="24"/>
          <w:szCs w:val="24"/>
        </w:rPr>
        <w:t>,</w:t>
      </w:r>
      <w:r w:rsidR="00EA4720" w:rsidRPr="00EA4720">
        <w:rPr>
          <w:rFonts w:ascii="Tahoma" w:hAnsi="Tahoma" w:cs="Tahoma"/>
          <w:sz w:val="24"/>
          <w:szCs w:val="24"/>
        </w:rPr>
        <w:t xml:space="preserve"> </w:t>
      </w:r>
      <w:r w:rsidR="00F60DE2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έ</w:t>
      </w:r>
      <w:r w:rsidR="00F60DE2" w:rsidRPr="00EA472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κθεση της Κομισσιόν </w:t>
      </w:r>
      <w:r w:rsidR="00C2737D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για τις «εισοδηματικές ανισότητες», </w:t>
      </w:r>
      <w:r w:rsidR="00EA4720" w:rsidRPr="00EA4720">
        <w:rPr>
          <w:rFonts w:ascii="Tahoma" w:hAnsi="Tahoma" w:cs="Tahoma"/>
          <w:sz w:val="24"/>
          <w:szCs w:val="24"/>
        </w:rPr>
        <w:t>διαπιστώνει ότι η Ελλάδα βρίσκεται στην πρώτη τριάδα των χω</w:t>
      </w:r>
      <w:r w:rsidR="001B0CF8">
        <w:rPr>
          <w:rFonts w:ascii="Tahoma" w:hAnsi="Tahoma" w:cs="Tahoma"/>
          <w:sz w:val="24"/>
          <w:szCs w:val="24"/>
        </w:rPr>
        <w:t xml:space="preserve">ρών με τα σοβαρότερα προβλήματα, </w:t>
      </w:r>
      <w:r w:rsidR="00F60DE2">
        <w:rPr>
          <w:rFonts w:ascii="Tahoma" w:hAnsi="Tahoma" w:cs="Tahoma"/>
          <w:sz w:val="24"/>
          <w:szCs w:val="24"/>
        </w:rPr>
        <w:t>δεδομένου ότι</w:t>
      </w:r>
      <w:r w:rsidR="00EA4720" w:rsidRPr="00EA4720">
        <w:rPr>
          <w:rFonts w:ascii="Tahoma" w:hAnsi="Tahoma" w:cs="Tahoma"/>
          <w:sz w:val="24"/>
          <w:szCs w:val="24"/>
        </w:rPr>
        <w:t xml:space="preserve"> το πλουσιότερο 20% του πληθυσμού</w:t>
      </w:r>
      <w:r w:rsidR="00F60DE2">
        <w:rPr>
          <w:rFonts w:ascii="Tahoma" w:hAnsi="Tahoma" w:cs="Tahoma"/>
          <w:sz w:val="24"/>
          <w:szCs w:val="24"/>
        </w:rPr>
        <w:t>,</w:t>
      </w:r>
      <w:r w:rsidR="00EA4720" w:rsidRPr="00EA4720">
        <w:rPr>
          <w:rFonts w:ascii="Tahoma" w:hAnsi="Tahoma" w:cs="Tahoma"/>
          <w:sz w:val="24"/>
          <w:szCs w:val="24"/>
        </w:rPr>
        <w:t xml:space="preserve"> είχε εισοδήματα 6,5 φορές μεγαλύτερα από το φτωχότερο 20%.</w:t>
      </w:r>
      <w:r w:rsidR="00424055">
        <w:rPr>
          <w:rFonts w:ascii="Tahoma" w:hAnsi="Tahoma" w:cs="Tahoma"/>
          <w:sz w:val="24"/>
          <w:szCs w:val="24"/>
        </w:rPr>
        <w:t>!</w:t>
      </w:r>
    </w:p>
    <w:p w:rsidR="00BA70D9" w:rsidRPr="00D544DF" w:rsidRDefault="00BA70D9" w:rsidP="00595FBC">
      <w:pPr>
        <w:spacing w:before="120" w:after="0" w:line="240" w:lineRule="auto"/>
        <w:ind w:firstLine="72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544DF">
        <w:rPr>
          <w:rFonts w:ascii="Tahoma" w:hAnsi="Tahoma" w:cs="Tahoma"/>
          <w:b/>
          <w:color w:val="000000"/>
          <w:sz w:val="24"/>
          <w:szCs w:val="24"/>
        </w:rPr>
        <w:t>Καθαρή ή «βρώμικη» έξοδος από τα Μνημόνια;</w:t>
      </w:r>
    </w:p>
    <w:p w:rsidR="006F2751" w:rsidRPr="00D544DF" w:rsidRDefault="00424055" w:rsidP="00625648">
      <w:pPr>
        <w:spacing w:before="120" w:after="0" w:line="240" w:lineRule="auto"/>
        <w:ind w:firstLine="720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Η κ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υβέρνηση και </w:t>
      </w:r>
      <w:r>
        <w:rPr>
          <w:rFonts w:ascii="Tahoma" w:hAnsi="Tahoma" w:cs="Tahoma"/>
          <w:bCs/>
          <w:color w:val="000000"/>
          <w:sz w:val="24"/>
          <w:szCs w:val="24"/>
        </w:rPr>
        <w:t>οι γραφειοκράτες των Βρυξελλών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>,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F60DE2">
        <w:rPr>
          <w:rFonts w:ascii="Tahoma" w:hAnsi="Tahoma" w:cs="Tahoma"/>
          <w:bCs/>
          <w:color w:val="000000"/>
          <w:sz w:val="24"/>
          <w:szCs w:val="24"/>
        </w:rPr>
        <w:t xml:space="preserve">δεν σταματούν να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μοιράζουν </w:t>
      </w:r>
      <w:r w:rsidR="00F60DE2">
        <w:rPr>
          <w:rFonts w:ascii="Tahoma" w:hAnsi="Tahoma" w:cs="Tahoma"/>
          <w:bCs/>
          <w:color w:val="000000"/>
          <w:sz w:val="24"/>
          <w:szCs w:val="24"/>
        </w:rPr>
        <w:t>κάθε τόσο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>,</w:t>
      </w:r>
      <w:r w:rsidR="00F60DE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>«</w:t>
      </w:r>
      <w:r w:rsidR="00F60DE2">
        <w:rPr>
          <w:rFonts w:ascii="Tahoma" w:hAnsi="Tahoma" w:cs="Tahoma"/>
          <w:bCs/>
          <w:color w:val="000000"/>
          <w:sz w:val="24"/>
          <w:szCs w:val="24"/>
        </w:rPr>
        <w:t>υποσχέσεις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>»</w:t>
      </w:r>
      <w:r w:rsidR="00F60DE2">
        <w:rPr>
          <w:rFonts w:ascii="Tahoma" w:hAnsi="Tahoma" w:cs="Tahoma"/>
          <w:bCs/>
          <w:color w:val="000000"/>
          <w:sz w:val="24"/>
          <w:szCs w:val="24"/>
        </w:rPr>
        <w:t xml:space="preserve"> και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«ελπίδες» για έξοδο από τη Λιτότητα και την Κρίση.</w:t>
      </w:r>
      <w:r w:rsidR="0063616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3616D">
        <w:rPr>
          <w:rFonts w:ascii="Tahoma" w:hAnsi="Tahoma" w:cs="Tahoma"/>
          <w:color w:val="000000"/>
          <w:sz w:val="24"/>
          <w:szCs w:val="24"/>
        </w:rPr>
        <w:t>Τόσο ο πρωθυπουργός</w:t>
      </w:r>
      <w:r w:rsidR="00F60DE2">
        <w:rPr>
          <w:rFonts w:ascii="Tahoma" w:hAnsi="Tahoma" w:cs="Tahoma"/>
          <w:color w:val="000000"/>
          <w:sz w:val="24"/>
          <w:szCs w:val="24"/>
        </w:rPr>
        <w:t xml:space="preserve"> όσο</w:t>
      </w:r>
      <w:r w:rsidR="0063616D">
        <w:rPr>
          <w:rFonts w:ascii="Tahoma" w:hAnsi="Tahoma" w:cs="Tahoma"/>
          <w:color w:val="000000"/>
          <w:sz w:val="24"/>
          <w:szCs w:val="24"/>
        </w:rPr>
        <w:t xml:space="preserve"> και ο υπουργός Οικονομίας, </w:t>
      </w:r>
      <w:r w:rsidR="001B0CF8">
        <w:rPr>
          <w:rFonts w:ascii="Tahoma" w:hAnsi="Tahoma" w:cs="Tahoma"/>
          <w:color w:val="000000"/>
          <w:sz w:val="24"/>
          <w:szCs w:val="24"/>
        </w:rPr>
        <w:t xml:space="preserve">αλλά και όλοι οι υπουργοί, </w:t>
      </w:r>
      <w:r w:rsidR="006A0717">
        <w:rPr>
          <w:rFonts w:ascii="Tahoma" w:hAnsi="Tahoma" w:cs="Tahoma"/>
          <w:color w:val="000000"/>
          <w:sz w:val="24"/>
          <w:szCs w:val="24"/>
        </w:rPr>
        <w:t xml:space="preserve">δεν σταματούν να μιλούν </w:t>
      </w:r>
      <w:r w:rsidR="00F60DE2">
        <w:rPr>
          <w:rFonts w:ascii="Tahoma" w:hAnsi="Tahoma" w:cs="Tahoma"/>
          <w:color w:val="000000"/>
          <w:sz w:val="24"/>
          <w:szCs w:val="24"/>
        </w:rPr>
        <w:t>περί</w:t>
      </w:r>
      <w:r w:rsidR="006A071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25648">
        <w:rPr>
          <w:rFonts w:ascii="Tahoma" w:hAnsi="Tahoma" w:cs="Tahoma"/>
          <w:color w:val="000000"/>
          <w:sz w:val="24"/>
          <w:szCs w:val="24"/>
        </w:rPr>
        <w:t>«</w:t>
      </w:r>
      <w:r w:rsidR="006A0717">
        <w:rPr>
          <w:rFonts w:ascii="Tahoma" w:hAnsi="Tahoma" w:cs="Tahoma"/>
          <w:color w:val="000000"/>
          <w:sz w:val="24"/>
          <w:szCs w:val="24"/>
        </w:rPr>
        <w:t>δίκαιη</w:t>
      </w:r>
      <w:r w:rsidR="00F60DE2">
        <w:rPr>
          <w:rFonts w:ascii="Tahoma" w:hAnsi="Tahoma" w:cs="Tahoma"/>
          <w:color w:val="000000"/>
          <w:sz w:val="24"/>
          <w:szCs w:val="24"/>
        </w:rPr>
        <w:t>ς</w:t>
      </w:r>
      <w:r w:rsidR="006A0717">
        <w:rPr>
          <w:rFonts w:ascii="Tahoma" w:hAnsi="Tahoma" w:cs="Tahoma"/>
          <w:color w:val="000000"/>
          <w:sz w:val="24"/>
          <w:szCs w:val="24"/>
        </w:rPr>
        <w:t xml:space="preserve"> ανάπτυξη</w:t>
      </w:r>
      <w:r w:rsidR="00F60DE2">
        <w:rPr>
          <w:rFonts w:ascii="Tahoma" w:hAnsi="Tahoma" w:cs="Tahoma"/>
          <w:color w:val="000000"/>
          <w:sz w:val="24"/>
          <w:szCs w:val="24"/>
        </w:rPr>
        <w:t>ς</w:t>
      </w:r>
      <w:r w:rsidR="00625648">
        <w:rPr>
          <w:rFonts w:ascii="Tahoma" w:hAnsi="Tahoma" w:cs="Tahoma"/>
          <w:color w:val="000000"/>
          <w:sz w:val="24"/>
          <w:szCs w:val="24"/>
        </w:rPr>
        <w:t>»</w:t>
      </w:r>
      <w:r w:rsidR="006A0717">
        <w:rPr>
          <w:rFonts w:ascii="Tahoma" w:hAnsi="Tahoma" w:cs="Tahoma"/>
          <w:color w:val="000000"/>
          <w:sz w:val="24"/>
          <w:szCs w:val="24"/>
        </w:rPr>
        <w:t xml:space="preserve"> και για «ολιστικό αναπτυξιακό σχέδιο».</w:t>
      </w:r>
      <w:r w:rsidR="00625648">
        <w:rPr>
          <w:rFonts w:ascii="Tahoma" w:hAnsi="Tahoma" w:cs="Tahoma"/>
          <w:color w:val="000000"/>
          <w:sz w:val="24"/>
          <w:szCs w:val="24"/>
        </w:rPr>
        <w:t>!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Ωστόσο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η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«τυπική» έξοδος από το Γ’ Μνημόνιο, δεν σημαίνει </w:t>
      </w:r>
      <w:r w:rsidR="00F60DE2">
        <w:rPr>
          <w:rFonts w:ascii="Tahoma" w:hAnsi="Tahoma" w:cs="Tahoma"/>
          <w:bCs/>
          <w:color w:val="000000"/>
          <w:sz w:val="24"/>
          <w:szCs w:val="24"/>
        </w:rPr>
        <w:t xml:space="preserve">ούτε τέλος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τη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>ς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Λιτότητα και 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>της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Επιτροπεία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>ς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>, ούτε ανάκτηση της Εθνικής και Λ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αϊκής κυριαρχίας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Εκτός από εφαρμογή 88 προαπαιτούμενων (ιδιωτικοποιήσεις, κά)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, υπάρχει 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ρητή 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δέσμευση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για μείωση συντάξεων (18-25%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>)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 από το 2019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, καθώς και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αφορολόγητου (40% από το 2020)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bCs/>
          <w:color w:val="000000"/>
          <w:sz w:val="24"/>
          <w:szCs w:val="24"/>
        </w:rPr>
        <w:t>Επίσης τ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>α υ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ψηλά «πρωτογενή πλεονάσματα» (3,5% ΑΕΠ ως 2022, και 2% ως ….2060)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, δεν αφήνουν περιθώρια 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 xml:space="preserve">ούτε 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>ανατροπής της λιτότητας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>,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B0CF8">
        <w:rPr>
          <w:rFonts w:ascii="Tahoma" w:hAnsi="Tahoma" w:cs="Tahoma"/>
          <w:bCs/>
          <w:color w:val="000000"/>
          <w:sz w:val="24"/>
          <w:szCs w:val="24"/>
        </w:rPr>
        <w:t>ούτε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 ανόρθωσης της χώρας. Η λεγόμενη «καθαρή έξοδος στις αγορές», ακόμα κι αν γίνει χωρ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ίς </w:t>
      </w:r>
      <w:r w:rsidR="00BD14DD">
        <w:rPr>
          <w:rFonts w:ascii="Tahoma" w:hAnsi="Tahoma" w:cs="Tahoma"/>
          <w:bCs/>
          <w:color w:val="000000"/>
          <w:sz w:val="24"/>
          <w:szCs w:val="24"/>
        </w:rPr>
        <w:t xml:space="preserve">τη λεγόμενη 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>«προληπτική γραμμή στήριξης»</w:t>
      </w:r>
      <w:r w:rsidR="00BD14DD">
        <w:rPr>
          <w:rFonts w:ascii="Tahoma" w:hAnsi="Tahoma" w:cs="Tahoma"/>
          <w:bCs/>
          <w:color w:val="000000"/>
          <w:sz w:val="24"/>
          <w:szCs w:val="24"/>
        </w:rPr>
        <w:t xml:space="preserve"> (άτυπο Μνημόνιο με σκληρές δεσμεύσεις)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>θα είναι μια έξοδος πολύ ακριβή (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με 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επιτόκια 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δανεισμού 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>γύρω στο 4%).</w:t>
      </w:r>
      <w:r w:rsidR="00F43576">
        <w:rPr>
          <w:rFonts w:ascii="Tahoma" w:hAnsi="Tahoma" w:cs="Tahoma"/>
          <w:bCs/>
          <w:color w:val="000000"/>
          <w:sz w:val="24"/>
          <w:szCs w:val="24"/>
        </w:rPr>
        <w:t xml:space="preserve"> Όσο για τη λεγόμενη «Αναπτυξιακή Τράπεζα», </w:t>
      </w:r>
      <w:r w:rsidR="00C2737D">
        <w:rPr>
          <w:rFonts w:ascii="Tahoma" w:hAnsi="Tahoma" w:cs="Tahoma"/>
          <w:bCs/>
          <w:color w:val="000000"/>
          <w:sz w:val="24"/>
          <w:szCs w:val="24"/>
        </w:rPr>
        <w:t xml:space="preserve">ακόμα κι αν γίνει, </w:t>
      </w:r>
      <w:r w:rsidR="00F43576">
        <w:rPr>
          <w:rFonts w:ascii="Tahoma" w:hAnsi="Tahoma" w:cs="Tahoma"/>
          <w:bCs/>
          <w:color w:val="000000"/>
          <w:sz w:val="24"/>
          <w:szCs w:val="24"/>
        </w:rPr>
        <w:t xml:space="preserve">δεν θα δέχεται καταθέσεις, ούτε θα εμπλέκεται σε </w:t>
      </w:r>
      <w:r w:rsidR="00C2737D">
        <w:rPr>
          <w:rFonts w:ascii="Tahoma" w:hAnsi="Tahoma" w:cs="Tahoma"/>
          <w:bCs/>
          <w:color w:val="000000"/>
          <w:sz w:val="24"/>
          <w:szCs w:val="24"/>
        </w:rPr>
        <w:t xml:space="preserve">άμεσο </w:t>
      </w:r>
      <w:r w:rsidR="00F43576">
        <w:rPr>
          <w:rFonts w:ascii="Tahoma" w:hAnsi="Tahoma" w:cs="Tahoma"/>
          <w:bCs/>
          <w:color w:val="000000"/>
          <w:sz w:val="24"/>
          <w:szCs w:val="24"/>
        </w:rPr>
        <w:t xml:space="preserve">δανεισμό, ενώ η τελική δομή </w:t>
      </w:r>
      <w:r w:rsidR="00C2737D">
        <w:rPr>
          <w:rFonts w:ascii="Tahoma" w:hAnsi="Tahoma" w:cs="Tahoma"/>
          <w:bCs/>
          <w:color w:val="000000"/>
          <w:sz w:val="24"/>
          <w:szCs w:val="24"/>
        </w:rPr>
        <w:t xml:space="preserve">της </w:t>
      </w:r>
      <w:r w:rsidR="00F43576">
        <w:rPr>
          <w:rFonts w:ascii="Tahoma" w:hAnsi="Tahoma" w:cs="Tahoma"/>
          <w:bCs/>
          <w:color w:val="000000"/>
          <w:sz w:val="24"/>
          <w:szCs w:val="24"/>
        </w:rPr>
        <w:t>θα διαμορφωθεί μετά από διαβούλευση και συμφωνία με τους θεσμούς.!</w:t>
      </w:r>
      <w:r w:rsidR="00BD14DD">
        <w:rPr>
          <w:rFonts w:ascii="Tahoma" w:hAnsi="Tahoma" w:cs="Tahoma"/>
          <w:bCs/>
          <w:color w:val="000000"/>
          <w:sz w:val="24"/>
          <w:szCs w:val="24"/>
        </w:rPr>
        <w:t>!</w:t>
      </w:r>
    </w:p>
    <w:p w:rsidR="006F2751" w:rsidRPr="00D544DF" w:rsidRDefault="00C2737D" w:rsidP="00AF33C4">
      <w:pPr>
        <w:spacing w:before="120" w:after="0" w:line="240" w:lineRule="auto"/>
        <w:ind w:firstLine="720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Επίσης σ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>την πρόσφατη συμφωνία</w:t>
      </w:r>
      <w:r w:rsidR="00BD14DD">
        <w:rPr>
          <w:rFonts w:ascii="Tahoma" w:hAnsi="Tahoma" w:cs="Tahoma"/>
          <w:bCs/>
          <w:color w:val="000000"/>
          <w:sz w:val="24"/>
          <w:szCs w:val="24"/>
        </w:rPr>
        <w:t>,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 εν όψει της τελικής αξιολόγησης</w:t>
      </w:r>
      <w:r w:rsidR="00BD14DD">
        <w:rPr>
          <w:rFonts w:ascii="Tahoma" w:hAnsi="Tahoma" w:cs="Tahoma"/>
          <w:bCs/>
          <w:color w:val="000000"/>
          <w:sz w:val="24"/>
          <w:szCs w:val="24"/>
        </w:rPr>
        <w:t>,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D14BC" w:rsidRPr="00BD14DD">
        <w:rPr>
          <w:rFonts w:ascii="Tahoma" w:hAnsi="Tahoma" w:cs="Tahoma"/>
          <w:bCs/>
          <w:i/>
          <w:color w:val="000000"/>
          <w:sz w:val="24"/>
          <w:szCs w:val="24"/>
          <w:u w:val="single"/>
        </w:rPr>
        <w:t>υπήρξε δέσμευση για «λήψη πρόσθετων μέτρων αν αυτά κριθούν αναγκαία».!!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Ταυτόχρονα για</w:t>
      </w:r>
      <w:r w:rsidR="00BD14DD">
        <w:rPr>
          <w:rFonts w:ascii="Tahoma" w:hAnsi="Tahoma" w:cs="Tahoma"/>
          <w:bCs/>
          <w:color w:val="000000"/>
          <w:sz w:val="24"/>
          <w:szCs w:val="24"/>
        </w:rPr>
        <w:t xml:space="preserve"> τη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 συνεχή επιτήρηση</w:t>
      </w:r>
      <w:r>
        <w:rPr>
          <w:rFonts w:ascii="Tahoma" w:hAnsi="Tahoma" w:cs="Tahoma"/>
          <w:bCs/>
          <w:color w:val="000000"/>
          <w:sz w:val="24"/>
          <w:szCs w:val="24"/>
        </w:rPr>
        <w:t>,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 προβλέπεται λειτουργία ειδικού μηχανισμού</w:t>
      </w:r>
      <w:r w:rsidR="00F43576">
        <w:rPr>
          <w:rFonts w:ascii="Tahoma" w:hAnsi="Tahoma" w:cs="Tahoma"/>
          <w:bCs/>
          <w:color w:val="000000"/>
          <w:sz w:val="24"/>
          <w:szCs w:val="24"/>
        </w:rPr>
        <w:t xml:space="preserve"> (γύρω τα 150 άτομα τοποθετημένοι σε θέσεις κλειδιά θα δίνουν «ρεπόρτο» στην τρόϊκα)</w:t>
      </w:r>
      <w:r w:rsidR="009D14BC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>Από την άλλη η ένταση των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«ηλεκτρονικών πλειστηριασμών» για κόκκινα δάνεια και χρέη στο δημόσιο</w:t>
      </w:r>
      <w:r w:rsidR="00625648">
        <w:rPr>
          <w:rFonts w:ascii="Tahoma" w:hAnsi="Tahoma" w:cs="Tahoma"/>
          <w:bCs/>
          <w:color w:val="000000"/>
          <w:sz w:val="24"/>
          <w:szCs w:val="24"/>
        </w:rPr>
        <w:t xml:space="preserve">, παράλληλα με τις δεσμεύσεις για συνέχιση των Μνημονιακών μέτρων </w:t>
      </w:r>
      <w:r w:rsidR="00AF33C4">
        <w:rPr>
          <w:rFonts w:ascii="Tahoma" w:hAnsi="Tahoma" w:cs="Tahoma"/>
          <w:bCs/>
          <w:color w:val="000000"/>
          <w:sz w:val="24"/>
          <w:szCs w:val="24"/>
        </w:rPr>
        <w:t xml:space="preserve">μετά τη τυπική έξοδο, δεν αφήνουν περιθώρια χαλάρωσης της νεοφιλελεύθερης πολιτικής.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Ιδιαίτερα</w:t>
      </w:r>
      <w:r w:rsidR="00AF33C4">
        <w:rPr>
          <w:rFonts w:ascii="Tahoma" w:hAnsi="Tahoma" w:cs="Tahoma"/>
          <w:bCs/>
          <w:color w:val="000000"/>
          <w:sz w:val="24"/>
          <w:szCs w:val="24"/>
        </w:rPr>
        <w:t xml:space="preserve"> η κατηγορηματική άρνηση των κυρίαρχων ελίτ της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Ευρωζώνης και κυρίως </w:t>
      </w:r>
      <w:r w:rsidR="00AF33C4">
        <w:rPr>
          <w:rFonts w:ascii="Tahoma" w:hAnsi="Tahoma" w:cs="Tahoma"/>
          <w:bCs/>
          <w:color w:val="000000"/>
          <w:sz w:val="24"/>
          <w:szCs w:val="24"/>
        </w:rPr>
        <w:t xml:space="preserve">της γερμανικής, για απομείωση (κούρεμα) του χρέους </w:t>
      </w:r>
      <w:r w:rsidR="00AF33C4" w:rsidRPr="00D544DF">
        <w:rPr>
          <w:rFonts w:ascii="Tahoma" w:hAnsi="Tahoma" w:cs="Tahoma"/>
          <w:bCs/>
          <w:color w:val="000000"/>
          <w:sz w:val="24"/>
          <w:szCs w:val="24"/>
        </w:rPr>
        <w:t>(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>κινείται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γύρω στα 320 δις ή 180</w:t>
      </w:r>
      <w:r w:rsidR="00AF33C4" w:rsidRPr="00D544DF">
        <w:rPr>
          <w:rFonts w:ascii="Tahoma" w:hAnsi="Tahoma" w:cs="Tahoma"/>
          <w:bCs/>
          <w:color w:val="000000"/>
          <w:sz w:val="24"/>
          <w:szCs w:val="24"/>
        </w:rPr>
        <w:t>% ΑΕΠ)</w:t>
      </w:r>
      <w:r w:rsidR="00AF33C4" w:rsidRPr="00AF33C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AF33C4">
        <w:rPr>
          <w:rFonts w:ascii="Tahoma" w:hAnsi="Tahoma" w:cs="Tahoma"/>
          <w:bCs/>
          <w:color w:val="000000"/>
          <w:sz w:val="24"/>
          <w:szCs w:val="24"/>
        </w:rPr>
        <w:t>και περιορισμού της τοκογλυφίας, σε συνδυασμό με τη</w:t>
      </w:r>
      <w:r w:rsidR="00E45CC5">
        <w:rPr>
          <w:rFonts w:ascii="Tahoma" w:hAnsi="Tahoma" w:cs="Tahoma"/>
          <w:bCs/>
          <w:color w:val="000000"/>
          <w:sz w:val="24"/>
          <w:szCs w:val="24"/>
        </w:rPr>
        <w:t>ν</w:t>
      </w:r>
      <w:r w:rsidR="00AF33C4">
        <w:rPr>
          <w:rFonts w:ascii="Tahoma" w:hAnsi="Tahoma" w:cs="Tahoma"/>
          <w:bCs/>
          <w:color w:val="000000"/>
          <w:sz w:val="24"/>
          <w:szCs w:val="24"/>
        </w:rPr>
        <w:t xml:space="preserve"> αυστηρή </w:t>
      </w:r>
      <w:r w:rsidR="00D42994">
        <w:rPr>
          <w:rFonts w:ascii="Tahoma" w:hAnsi="Tahoma" w:cs="Tahoma"/>
          <w:bCs/>
          <w:color w:val="000000"/>
          <w:sz w:val="24"/>
          <w:szCs w:val="24"/>
        </w:rPr>
        <w:t xml:space="preserve">Ευρωζωνική Επιτροπεία, δεν αφήνουν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κανένα </w:t>
      </w:r>
      <w:r w:rsidR="00D42994">
        <w:rPr>
          <w:rFonts w:ascii="Tahoma" w:hAnsi="Tahoma" w:cs="Tahoma"/>
          <w:bCs/>
          <w:color w:val="000000"/>
          <w:sz w:val="24"/>
          <w:szCs w:val="24"/>
        </w:rPr>
        <w:t>περιθ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ώριο</w:t>
      </w:r>
      <w:r w:rsidR="00D42994">
        <w:rPr>
          <w:rFonts w:ascii="Tahoma" w:hAnsi="Tahoma" w:cs="Tahoma"/>
          <w:bCs/>
          <w:color w:val="000000"/>
          <w:sz w:val="24"/>
          <w:szCs w:val="24"/>
        </w:rPr>
        <w:t xml:space="preserve"> φιλολαϊκής εξόδου από την κρίση και ελπιδοφόρας προοπτικής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στο</w:t>
      </w:r>
      <w:r w:rsidR="00E45CC5">
        <w:rPr>
          <w:rFonts w:ascii="Tahoma" w:hAnsi="Tahoma" w:cs="Tahoma"/>
          <w:bCs/>
          <w:color w:val="000000"/>
          <w:sz w:val="24"/>
          <w:szCs w:val="24"/>
        </w:rPr>
        <w:t>ν ελληνικό</w:t>
      </w:r>
      <w:r w:rsidR="00D4299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λαό</w:t>
      </w:r>
      <w:r w:rsidR="00D42994">
        <w:rPr>
          <w:rFonts w:ascii="Tahoma" w:hAnsi="Tahoma" w:cs="Tahoma"/>
          <w:bCs/>
          <w:color w:val="000000"/>
          <w:sz w:val="24"/>
          <w:szCs w:val="24"/>
        </w:rPr>
        <w:t>.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 Οι κατά καιρούς θετικές «προβλέψεις» κυβέρνησης και 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>«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>θεσμών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>»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>, για την πορεία βασικών οικονομικών δεικτών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>,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 «πέφτουν έξω»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μόνιμα 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γιατί συνειδητά υποτιμούν τις αρνητικές συνέπειες της 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>Λ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ιτότητας. Χαρακτηριστικές οι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προβλέψεις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 για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 xml:space="preserve"> το ΑΕΠ. Το 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>2016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η 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πρόβλεψη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ήταν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για 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 xml:space="preserve">αύξηση 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0,5%,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η 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>πραγματοπο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 xml:space="preserve">ίηση μείον - 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>0,2%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>.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>Το 2017</w:t>
      </w:r>
      <w:r w:rsidR="00AE551D">
        <w:rPr>
          <w:rFonts w:ascii="Tahoma" w:hAnsi="Tahoma" w:cs="Tahoma"/>
          <w:bCs/>
          <w:color w:val="000000"/>
          <w:sz w:val="24"/>
          <w:szCs w:val="24"/>
        </w:rPr>
        <w:t xml:space="preserve"> πρόβλεψη 2,7%, πραγματοποίηση 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lastRenderedPageBreak/>
        <w:t xml:space="preserve">1,4%. Το 2018 πρόβλεψη 2,5%, αναπροσαρμογή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ήδη στο 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 xml:space="preserve">1,9% και βλέπουμε... Το ίδιο ισχύει και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σ</w:t>
      </w:r>
      <w:r w:rsidR="00746069">
        <w:rPr>
          <w:rFonts w:ascii="Tahoma" w:hAnsi="Tahoma" w:cs="Tahoma"/>
          <w:bCs/>
          <w:color w:val="000000"/>
          <w:sz w:val="24"/>
          <w:szCs w:val="24"/>
        </w:rPr>
        <w:t>τους άλλους δείκτες).!</w:t>
      </w:r>
    </w:p>
    <w:p w:rsidR="00E45CC5" w:rsidRDefault="00D42994" w:rsidP="00424055">
      <w:pPr>
        <w:spacing w:before="120" w:after="0" w:line="240" w:lineRule="auto"/>
        <w:ind w:firstLine="720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Κατά συνέπεια οι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υποσχέσεις 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 xml:space="preserve">και «δεσμεύσεις» </w:t>
      </w:r>
      <w:r>
        <w:rPr>
          <w:rFonts w:ascii="Tahoma" w:hAnsi="Tahoma" w:cs="Tahoma"/>
          <w:bCs/>
          <w:color w:val="000000"/>
          <w:sz w:val="24"/>
          <w:szCs w:val="24"/>
        </w:rPr>
        <w:t>της κυβέρνησης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περί «δίκαιης</w:t>
      </w:r>
      <w:r>
        <w:rPr>
          <w:rFonts w:ascii="Tahoma" w:hAnsi="Tahoma" w:cs="Tahoma"/>
          <w:bCs/>
          <w:color w:val="000000"/>
          <w:sz w:val="24"/>
          <w:szCs w:val="24"/>
        </w:rPr>
        <w:t>» και «ολικής» ανάπτυξης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περί «φορολογικών ελαφρύνσεων»,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περί </w:t>
      </w:r>
      <w:r>
        <w:rPr>
          <w:rFonts w:ascii="Tahoma" w:hAnsi="Tahoma" w:cs="Tahoma"/>
          <w:bCs/>
          <w:color w:val="000000"/>
          <w:sz w:val="24"/>
          <w:szCs w:val="24"/>
        </w:rPr>
        <w:t>«αύξηση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ς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κατώτατου μισθού»,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περί «κοινωνικού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μερίσματος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», κά, είναι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τουλάχιστον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ΥΠΟΚΡΙΤΙΚΕΣ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.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!!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 Το λεγόμενο «αναπτυξιακό σχέδιο», με τις </w:t>
      </w:r>
      <w:r w:rsidR="00E45CC5">
        <w:rPr>
          <w:rFonts w:ascii="Tahoma" w:hAnsi="Tahoma" w:cs="Tahoma"/>
          <w:bCs/>
          <w:color w:val="000000"/>
          <w:sz w:val="24"/>
          <w:szCs w:val="24"/>
        </w:rPr>
        <w:t xml:space="preserve">γενικόλογες και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ε</w:t>
      </w:r>
      <w:r w:rsidR="00424055" w:rsidRPr="00D544DF">
        <w:rPr>
          <w:rFonts w:ascii="Tahoma" w:hAnsi="Tahoma" w:cs="Tahoma"/>
          <w:bCs/>
          <w:color w:val="000000"/>
          <w:sz w:val="24"/>
          <w:szCs w:val="24"/>
        </w:rPr>
        <w:t>ξωπραγματικές προβλέψεις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, αποτελεί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καθαρό</w:t>
      </w:r>
      <w:r w:rsidR="00E45CC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>«</w:t>
      </w:r>
      <w:r w:rsidR="00E45CC5">
        <w:rPr>
          <w:rFonts w:ascii="Tahoma" w:hAnsi="Tahoma" w:cs="Tahoma"/>
          <w:bCs/>
          <w:color w:val="000000"/>
          <w:sz w:val="24"/>
          <w:szCs w:val="24"/>
        </w:rPr>
        <w:t>ευχολόγιο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>»</w:t>
      </w:r>
      <w:r w:rsidR="00E45CC5">
        <w:rPr>
          <w:rFonts w:ascii="Tahoma" w:hAnsi="Tahoma" w:cs="Tahoma"/>
          <w:bCs/>
          <w:color w:val="000000"/>
          <w:sz w:val="24"/>
          <w:szCs w:val="24"/>
        </w:rPr>
        <w:t xml:space="preserve"> για την καλλιέργεια επικοινωνιακών προσδοκιών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.</w:t>
      </w:r>
      <w:r w:rsidR="00424055" w:rsidRPr="00D544DF">
        <w:rPr>
          <w:rFonts w:ascii="Tahoma" w:hAnsi="Tahoma" w:cs="Tahoma"/>
          <w:bCs/>
          <w:color w:val="000000"/>
          <w:sz w:val="24"/>
          <w:szCs w:val="24"/>
        </w:rPr>
        <w:t>!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Στην ουσία 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>είναι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«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σχέδιο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>»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 xml:space="preserve">όχι «καθαρής», αλλά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…. «βρώμικη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ς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»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>εξόδου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 από τα Μνημόνια, με διαιώνιση 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της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φτωχοποίησης</w:t>
      </w:r>
      <w:r w:rsidR="00E45CC5">
        <w:rPr>
          <w:rFonts w:ascii="Tahoma" w:hAnsi="Tahoma" w:cs="Tahoma"/>
          <w:bCs/>
          <w:color w:val="000000"/>
          <w:sz w:val="24"/>
          <w:szCs w:val="24"/>
        </w:rPr>
        <w:t xml:space="preserve"> και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της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παραγωγικής παρακμής και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του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εξανδραποδισμού της νεολαίας</w:t>
      </w:r>
      <w:r w:rsidR="00424055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="006F2751" w:rsidRPr="00170750">
        <w:rPr>
          <w:rFonts w:ascii="Tahoma" w:hAnsi="Tahoma" w:cs="Tahoma"/>
          <w:bCs/>
          <w:i/>
          <w:color w:val="000000"/>
          <w:sz w:val="24"/>
          <w:szCs w:val="24"/>
          <w:u w:val="single"/>
        </w:rPr>
        <w:t xml:space="preserve">Συνυπεύθυνοι αυτής της πολιτικής, </w:t>
      </w:r>
      <w:r w:rsidR="00424055" w:rsidRPr="00170750">
        <w:rPr>
          <w:rFonts w:ascii="Tahoma" w:hAnsi="Tahoma" w:cs="Tahoma"/>
          <w:bCs/>
          <w:i/>
          <w:color w:val="000000"/>
          <w:sz w:val="24"/>
          <w:szCs w:val="24"/>
          <w:u w:val="single"/>
        </w:rPr>
        <w:t xml:space="preserve">είναι </w:t>
      </w:r>
      <w:r w:rsidR="006F2751" w:rsidRPr="00170750">
        <w:rPr>
          <w:rFonts w:ascii="Tahoma" w:hAnsi="Tahoma" w:cs="Tahoma"/>
          <w:bCs/>
          <w:i/>
          <w:color w:val="000000"/>
          <w:sz w:val="24"/>
          <w:szCs w:val="24"/>
          <w:u w:val="single"/>
        </w:rPr>
        <w:t>όλα τα κόμματα του Μνημονιακού τόξου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 xml:space="preserve"> (ΝΔ, ΠΑΣΟΚ, Ποτάμι, Ένωση Κεντρώων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 xml:space="preserve">Χ.Α. κά), 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>η εγ</w:t>
      </w:r>
      <w:r w:rsidR="008F2693">
        <w:rPr>
          <w:rFonts w:ascii="Tahoma" w:hAnsi="Tahoma" w:cs="Tahoma"/>
          <w:bCs/>
          <w:color w:val="000000"/>
          <w:sz w:val="24"/>
          <w:szCs w:val="24"/>
        </w:rPr>
        <w:t>χώρια οικονομική ολιγαρχία (ΣΕΒ</w:t>
      </w:r>
      <w:r w:rsidR="006F2751" w:rsidRPr="00D544DF">
        <w:rPr>
          <w:rFonts w:ascii="Tahoma" w:hAnsi="Tahoma" w:cs="Tahoma"/>
          <w:bCs/>
          <w:color w:val="000000"/>
          <w:sz w:val="24"/>
          <w:szCs w:val="24"/>
        </w:rPr>
        <w:t xml:space="preserve">), η εργοδοτική ΓΣΕΕ και η υπερεθνική ελίτ (ΕΕ-ΕΚΤ-ΔΝΤ-ΕΜΣ). </w:t>
      </w:r>
    </w:p>
    <w:p w:rsidR="00BC34B1" w:rsidRPr="00E45CC5" w:rsidRDefault="00BC34B1" w:rsidP="00595FBC">
      <w:pPr>
        <w:spacing w:before="120" w:after="0" w:line="240" w:lineRule="auto"/>
        <w:ind w:firstLine="72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544DF">
        <w:rPr>
          <w:rFonts w:ascii="Tahoma" w:hAnsi="Tahoma" w:cs="Tahoma"/>
          <w:b/>
          <w:bCs/>
          <w:color w:val="000000"/>
          <w:sz w:val="24"/>
          <w:szCs w:val="24"/>
        </w:rPr>
        <w:t>Προϋποθέσεις φιλολαϊκής εξόδου από κρίση</w:t>
      </w:r>
    </w:p>
    <w:p w:rsidR="00D33836" w:rsidRDefault="00E45CC5" w:rsidP="00D33836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Το συμπέρασμα που βγαίνει από την ανάλυση των </w:t>
      </w:r>
      <w:r w:rsidR="00170750">
        <w:rPr>
          <w:rFonts w:ascii="Tahoma" w:hAnsi="Tahoma" w:cs="Tahoma"/>
          <w:bCs/>
          <w:color w:val="000000"/>
          <w:sz w:val="24"/>
          <w:szCs w:val="24"/>
        </w:rPr>
        <w:t xml:space="preserve">μέχρι </w:t>
      </w:r>
      <w:r w:rsidR="00F84ABC">
        <w:rPr>
          <w:rFonts w:ascii="Tahoma" w:hAnsi="Tahoma" w:cs="Tahoma"/>
          <w:bCs/>
          <w:color w:val="000000"/>
          <w:sz w:val="24"/>
          <w:szCs w:val="24"/>
        </w:rPr>
        <w:t>τώρα εμπειριών, είναι ότι η Λ</w:t>
      </w:r>
      <w:r w:rsidRPr="00D544DF">
        <w:rPr>
          <w:rFonts w:ascii="Tahoma" w:hAnsi="Tahoma" w:cs="Tahoma"/>
          <w:bCs/>
          <w:color w:val="000000"/>
          <w:sz w:val="24"/>
          <w:szCs w:val="24"/>
        </w:rPr>
        <w:t xml:space="preserve">ιτότητα </w:t>
      </w:r>
      <w:r>
        <w:rPr>
          <w:rFonts w:ascii="Tahoma" w:hAnsi="Tahoma" w:cs="Tahoma"/>
          <w:bCs/>
          <w:color w:val="000000"/>
          <w:sz w:val="24"/>
          <w:szCs w:val="24"/>
        </w:rPr>
        <w:t>εκτός από φτωχοποίηση</w:t>
      </w:r>
      <w:r w:rsidR="00DE34C9">
        <w:rPr>
          <w:rFonts w:ascii="Tahoma" w:hAnsi="Tahoma" w:cs="Tahoma"/>
          <w:bCs/>
          <w:color w:val="000000"/>
          <w:sz w:val="24"/>
          <w:szCs w:val="24"/>
        </w:rPr>
        <w:t xml:space="preserve"> μισθωτών, συνταξιούχων, νεολαίας και λαϊκών στρωμάτων</w:t>
      </w:r>
      <w:r>
        <w:rPr>
          <w:rFonts w:ascii="Tahoma" w:hAnsi="Tahoma" w:cs="Tahoma"/>
          <w:bCs/>
          <w:color w:val="000000"/>
          <w:sz w:val="24"/>
          <w:szCs w:val="24"/>
        </w:rPr>
        <w:t>, «φρενά</w:t>
      </w:r>
      <w:r w:rsidR="00DE34C9">
        <w:rPr>
          <w:rFonts w:ascii="Tahoma" w:hAnsi="Tahoma" w:cs="Tahoma"/>
          <w:bCs/>
          <w:color w:val="000000"/>
          <w:sz w:val="24"/>
          <w:szCs w:val="24"/>
        </w:rPr>
        <w:t xml:space="preserve">ρει» την αύξηση </w:t>
      </w:r>
      <w:r w:rsidR="00F84ABC">
        <w:rPr>
          <w:rFonts w:ascii="Tahoma" w:hAnsi="Tahoma" w:cs="Tahoma"/>
          <w:bCs/>
          <w:color w:val="000000"/>
          <w:sz w:val="24"/>
          <w:szCs w:val="24"/>
        </w:rPr>
        <w:t xml:space="preserve">του ΑΕΠ </w:t>
      </w:r>
      <w:r>
        <w:rPr>
          <w:rFonts w:ascii="Tahoma" w:hAnsi="Tahoma" w:cs="Tahoma"/>
          <w:bCs/>
          <w:color w:val="000000"/>
          <w:sz w:val="24"/>
          <w:szCs w:val="24"/>
        </w:rPr>
        <w:t>και διαιωνίζει το «φαύλο κύκλο</w:t>
      </w:r>
      <w:r w:rsidRPr="00D544DF">
        <w:rPr>
          <w:rFonts w:ascii="Tahoma" w:hAnsi="Tahoma" w:cs="Tahoma"/>
          <w:bCs/>
          <w:color w:val="000000"/>
          <w:sz w:val="24"/>
          <w:szCs w:val="24"/>
        </w:rPr>
        <w:t>» παραγωγικής παρακμής και υψηλής ανεργίας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Το μόνο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ελπιδοφόρο 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«εναλλακτικό μέλλον» που προβάλλει</w:t>
      </w:r>
      <w:r w:rsidR="0017075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μπροστά μας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είναι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η εφαρμογή 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μιας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φιλολαϊκής 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πολιτικής εξόδου από την κρίση, με όχημα ένα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«μεταβατικό πρόγραμμα» </w:t>
      </w:r>
      <w:r w:rsidR="0017075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και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ανοιχτούς ορίζοντες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</w:t>
      </w:r>
      <w:r w:rsidR="00DE34C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σοσιαλιστική προοπτική.</w:t>
      </w:r>
    </w:p>
    <w:p w:rsidR="009A6D31" w:rsidRDefault="009A6D31" w:rsidP="00D33836">
      <w:pPr>
        <w:spacing w:before="120" w:after="0" w:line="240" w:lineRule="auto"/>
        <w:ind w:firstLine="720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</w:p>
    <w:p w:rsidR="00DE34C9" w:rsidRPr="00D33836" w:rsidRDefault="00D33836" w:rsidP="00D33836">
      <w:pPr>
        <w:spacing w:before="120"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 w:rsidRPr="009A6D31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lang w:eastAsia="el-GR"/>
        </w:rPr>
        <w:t xml:space="preserve">  </w:t>
      </w:r>
      <w:r w:rsidR="00170750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lang w:eastAsia="el-GR"/>
        </w:rPr>
        <w:t xml:space="preserve">        </w:t>
      </w:r>
      <w:r w:rsidR="00170750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Συνοπτικά οι </w:t>
      </w:r>
      <w:r w:rsidR="00713954" w:rsidRPr="00713954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βασικοί άξονες του «μεταβατικού προγράμματος» </w:t>
      </w:r>
      <w:r w:rsidR="00170750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είναι</w:t>
      </w:r>
      <w:r w:rsidR="00713954" w:rsidRPr="00713954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>:</w:t>
      </w:r>
      <w:r w:rsidR="006F2751" w:rsidRPr="00713954">
        <w:rPr>
          <w:rFonts w:ascii="Tahoma" w:eastAsia="Times New Roman" w:hAnsi="Tahoma" w:cs="Tahoma"/>
          <w:bCs/>
          <w:i/>
          <w:color w:val="000000"/>
          <w:kern w:val="24"/>
          <w:sz w:val="24"/>
          <w:szCs w:val="24"/>
          <w:u w:val="single"/>
          <w:lang w:eastAsia="el-GR"/>
        </w:rPr>
        <w:t xml:space="preserve"> </w:t>
      </w:r>
    </w:p>
    <w:p w:rsidR="00756509" w:rsidRDefault="00713954" w:rsidP="00713954">
      <w:pPr>
        <w:numPr>
          <w:ilvl w:val="0"/>
          <w:numId w:val="32"/>
        </w:numPr>
        <w:spacing w:before="120"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Ά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μεση </w:t>
      </w:r>
      <w:r w:rsidR="00F84AB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ατάργηση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Λιτότητας και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Επιτροπείας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νάκτηση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Εθνικής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και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Λαϊκής Κυριαρχίας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  <w:r w:rsidR="00F84AB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</w:p>
    <w:p w:rsidR="00756509" w:rsidRDefault="006F2751" w:rsidP="00713954">
      <w:pPr>
        <w:numPr>
          <w:ilvl w:val="0"/>
          <w:numId w:val="32"/>
        </w:numPr>
        <w:spacing w:before="120"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Διακοπή πληρωμής χρέους, με στόχο τη βαθειά διαγραφή του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. Είναι ο μόνος δρόμος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για να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δεχτούν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«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διάλογο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»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οι δανειστές.</w:t>
      </w:r>
      <w:r w:rsidR="00F84AB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</w:p>
    <w:p w:rsidR="00756509" w:rsidRDefault="006F2751" w:rsidP="00713954">
      <w:pPr>
        <w:numPr>
          <w:ilvl w:val="0"/>
          <w:numId w:val="32"/>
        </w:numPr>
        <w:spacing w:before="120"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Τόνωση «ενεργού ζήτησης»</w:t>
      </w:r>
      <w:r w:rsidR="0017075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(καταναλωτικής &amp; επενδυτικής, δημόσιας &amp; </w:t>
      </w:r>
      <w:r w:rsidR="00F84ABC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ιδιωτικής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)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με 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ταυτόχρονη </w:t>
      </w:r>
      <w:r w:rsidR="0017075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«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ανασύνθεση</w:t>
      </w:r>
      <w:r w:rsidR="0017075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»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της (ενίσχυση λαϊκής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κατανάλωσης και ΠΔΕ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ώστε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να υπάρξει άμεση αναπτυξιακή ώθηση</w:t>
      </w:r>
      <w:r w:rsidR="00756509" w:rsidRP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  <w:r w:rsidR="00756509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και μείωση ανεργίας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). </w:t>
      </w:r>
      <w:r w:rsidR="00756509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Κάθε αύξηση της Ζήτησης κατά 1 εκατ. €, σημαίνει αύξηση ΑΕΠ κατά 1,18 εκατ. € και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κατά </w:t>
      </w:r>
      <w:r w:rsidR="00756509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45 νέες θέσεις εργασίας.!!</w:t>
      </w:r>
    </w:p>
    <w:p w:rsidR="00756509" w:rsidRDefault="00756509" w:rsidP="00713954">
      <w:pPr>
        <w:numPr>
          <w:ilvl w:val="0"/>
          <w:numId w:val="32"/>
        </w:numPr>
        <w:spacing w:before="120"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Δ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ικαιότερη δια</w:t>
      </w:r>
      <w:r w:rsidR="0017075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νομή και αναδιανομή εισοδήματος υπέρ μισθωτών και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συνταξιούχων,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με άμεση αύξηση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του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κατώτατου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μισθού στα 751 και 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την 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παροχή 13</w:t>
      </w:r>
      <w:r w:rsidR="006F2751" w:rsidRPr="00D544DF">
        <w:rPr>
          <w:rFonts w:ascii="Tahoma" w:eastAsia="Times New Roman" w:hAnsi="Tahoma" w:cs="Tahoma"/>
          <w:bCs/>
          <w:color w:val="000000"/>
          <w:kern w:val="24"/>
          <w:position w:val="11"/>
          <w:sz w:val="24"/>
          <w:szCs w:val="24"/>
          <w:vertAlign w:val="superscript"/>
          <w:lang w:eastAsia="el-GR"/>
        </w:rPr>
        <w:t>ης</w:t>
      </w:r>
      <w:r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σύνταξης. </w:t>
      </w:r>
    </w:p>
    <w:p w:rsidR="006F2751" w:rsidRPr="00756509" w:rsidRDefault="006F2751" w:rsidP="00713954">
      <w:pPr>
        <w:numPr>
          <w:ilvl w:val="0"/>
          <w:numId w:val="32"/>
        </w:numPr>
        <w:spacing w:before="120"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Προοδευτική κλίμακα φορολογίας εισοδήματος, ανώτατος φορολογικός συντελεστής 45%</w:t>
      </w:r>
      <w:r w:rsidR="0068035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και αφορολόγητο 12.000 €.</w:t>
      </w:r>
    </w:p>
    <w:p w:rsidR="00756509" w:rsidRPr="00D544DF" w:rsidRDefault="006F2751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Μείωση έμμεσων φόρων (ΦΠΑ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σε είδη πρώτ</w:t>
      </w:r>
      <w:r w:rsidR="00170750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ης ανάγκης 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και ειδικών φόρων στα καύσιμα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, 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όπως 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πετρελαίου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θέρμανσης,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βενζίνη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υγραέριο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, κά)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. </w:t>
      </w:r>
    </w:p>
    <w:p w:rsidR="006F2751" w:rsidRPr="00D544DF" w:rsidRDefault="00756509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Κατάργηση ΕΝΦΙΑ, φόρος στη μεγάλη περιουσία (ακίνητη και κινητή)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</w:p>
    <w:p w:rsidR="006F2751" w:rsidRPr="00D544DF" w:rsidRDefault="006F2751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lastRenderedPageBreak/>
        <w:t>Χαμηλότερος συντελεστής φορολογίας των μικρο-μεσαίων αγροτών, κατάργηση «φόρου</w:t>
      </w:r>
      <w:r w:rsidR="0068035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επιτηδεύματος» (εργαζόμενοι με «μπλοκάκι»-μικρέμποροι-ελεύθεροι επαγγελματίες)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</w:t>
      </w:r>
    </w:p>
    <w:p w:rsidR="006F2751" w:rsidRPr="00D544DF" w:rsidRDefault="006F2751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Πάταξη λαθρεμπορίου, κατάργηση προνομίων ολιγαρχίας, έλεγχος στις «τριγωνικές συναλλαγές», στις 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val="en-US" w:eastAsia="el-GR"/>
        </w:rPr>
        <w:t>off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-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val="en-US" w:eastAsia="el-GR"/>
        </w:rPr>
        <w:t>shore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 εταιρίες και στις διάφορες «λίστες» φοροδιαφυγής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.</w:t>
      </w:r>
    </w:p>
    <w:p w:rsidR="006F2751" w:rsidRPr="00756509" w:rsidRDefault="006F2751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Κατάργηση </w:t>
      </w:r>
      <w:r w:rsidR="00756509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ΑΑΔΕ και 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επαναφορά </w:t>
      </w:r>
      <w:r w:rsidR="00713954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 xml:space="preserve">της 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ΓΓΔΕ υπό κυβερνητικό έλεγχο, ενίσχυση των μηχανισμών</w:t>
      </w:r>
      <w:r w:rsidR="0068035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D544DF">
        <w:rPr>
          <w:rFonts w:ascii="Tahoma" w:eastAsia="Times New Roman" w:hAnsi="Tahoma" w:cs="Tahoma"/>
          <w:bCs/>
          <w:color w:val="000000"/>
          <w:kern w:val="24"/>
          <w:sz w:val="24"/>
          <w:szCs w:val="24"/>
          <w:lang w:eastAsia="el-GR"/>
        </w:rPr>
        <w:t>φορολογικού ελέγχου, πάταξη της «οικονομικής διαφθοράς», κά.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Σχέδιο παραγωγικής ανόρθωσης και νέες θέσεις εργασίας, κλαδικές πολιτικές σε βιομηχανία, ενέργεια, υποδομές, μεταφορές, νέες τεχνολογίες, εμπόριο, τουρισμό και υπηρεσίες, σύμμετρη ανάπτυξη περιφερειών και οικολογική φροντίδα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Πολιτικές στήριξης Μικρών και Πολύ Μικρών Επιχειρήσεων, της Οικογενειακής Γεωργίας και της «Κοινωνικής Οικονομίας». 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Ανασυγκρότηση βιώσιμων μονάδων, δημιουργία και διατήρηση θέσεων εργασίας</w:t>
      </w:r>
      <w:r w:rsidR="00756509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.</w:t>
      </w:r>
    </w:p>
    <w:p w:rsidR="0056263C" w:rsidRPr="00D544DF" w:rsidRDefault="00756509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Μείωση χρόνου εργασίας</w:t>
      </w:r>
      <w:r w:rsidR="0056263C"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χωρίς μείωση αποδοχών, με στόχο την αύξηση των θέσεων εργασίας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και τη βελτίωση του βιοτικού επιπέδου των εργαζόμενων.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Προστασία θεμελιωδών εργασιακών δικαιωμάτων, αύξηση κοινωνικών δαπανών.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Εξασφάλιση δημόσιων αγαθών (υγείας, παιδείας, κοινωνικής φροντίδας, ηλεκτρικού και νερού) σε όλους του πολίτες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Ανάκτηση νομισματικής κυριαρχίας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και μετάβαση στο εθνικό νόμισμα</w:t>
      </w: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, έλεγχος κίνηση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ς</w:t>
      </w: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κεφαλαίων, εθνικοποίηση τραπεζών και κεντρικής τράπεζας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,</w:t>
      </w: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εξασφάλιση ευνοϊκών συνθηκών χρηματοδότησης της  οικονομίας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Εφαρμογή «Σεισάχθειας» στα χρέη λαϊκών νοικοκυριών προς τράπεζες και δημόσιο, εξασφάλιση πραγματικού επιτοκίου στις λαϊκές αποταμιεύσεις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Ανάκτηση δημόσιου ελέγχου </w:t>
      </w:r>
      <w:r w:rsidR="006704C2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των </w:t>
      </w: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κερδοφόρων ΔΕΚΟ και επέκταση τους σε στρατηγικούς τομείς</w:t>
      </w:r>
      <w:r w:rsidR="00713954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.</w:t>
      </w:r>
    </w:p>
    <w:p w:rsidR="0056263C" w:rsidRPr="00D544DF" w:rsidRDefault="0056263C" w:rsidP="00713954">
      <w:pPr>
        <w:numPr>
          <w:ilvl w:val="0"/>
          <w:numId w:val="32"/>
        </w:numPr>
        <w:spacing w:before="120"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</w:pPr>
      <w:r w:rsidRPr="00D544DF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Ανάπτυξη ισότιμων και αμοιβαία επωφελών σχέσεων με όλες τις χώρες, κά.</w:t>
      </w:r>
    </w:p>
    <w:p w:rsidR="0056263C" w:rsidRPr="00713954" w:rsidRDefault="00713954" w:rsidP="00595FBC">
      <w:pPr>
        <w:spacing w:before="120" w:after="0" w:line="240" w:lineRule="auto"/>
        <w:ind w:firstLine="720"/>
        <w:jc w:val="both"/>
        <w:rPr>
          <w:rFonts w:ascii="Tahoma" w:eastAsia="Times New Roman" w:hAnsi="Tahoma" w:cs="Tahoma"/>
          <w:i/>
          <w:color w:val="000000"/>
          <w:sz w:val="24"/>
          <w:szCs w:val="24"/>
          <w:u w:val="single"/>
          <w:lang w:eastAsia="el-GR"/>
        </w:rPr>
      </w:pPr>
      <w:r w:rsidRPr="00713954">
        <w:rPr>
          <w:rFonts w:ascii="Tahoma" w:eastAsia="Times New Roman" w:hAnsi="Tahoma" w:cs="Tahoma"/>
          <w:i/>
          <w:color w:val="000000"/>
          <w:sz w:val="24"/>
          <w:szCs w:val="24"/>
          <w:u w:val="single"/>
          <w:lang w:eastAsia="el-GR"/>
        </w:rPr>
        <w:t>Το κρίσιμο ερώτημα που προβάλλει είναι π</w:t>
      </w:r>
      <w:r w:rsidR="0056263C" w:rsidRPr="00713954">
        <w:rPr>
          <w:rFonts w:ascii="Tahoma" w:eastAsia="Times New Roman" w:hAnsi="Tahoma" w:cs="Tahoma"/>
          <w:i/>
          <w:color w:val="000000"/>
          <w:sz w:val="24"/>
          <w:szCs w:val="24"/>
          <w:u w:val="single"/>
          <w:lang w:eastAsia="el-GR"/>
        </w:rPr>
        <w:t>ως θα γίνουν όλα αυτά;</w:t>
      </w:r>
    </w:p>
    <w:p w:rsidR="00BC29AD" w:rsidRDefault="00713954" w:rsidP="00595FBC">
      <w:pPr>
        <w:spacing w:before="120"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Δεν υπάρχει άλλος τρόπος</w:t>
      </w:r>
      <w:r w:rsidR="00D33836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από την </w:t>
      </w:r>
      <w:r w:rsidR="00D33836">
        <w:rPr>
          <w:rFonts w:ascii="Tahoma" w:hAnsi="Tahoma" w:cs="Tahoma"/>
          <w:color w:val="000000"/>
          <w:sz w:val="24"/>
          <w:szCs w:val="24"/>
        </w:rPr>
        <w:t xml:space="preserve">ενεργητική συμμετοχή στην κινηματική δράση, όλων των κοινωνικών δυνάμεων και κάθε φυσικού προσώπου, που έχει «ζωτικό συμφέρον» από την ανατροπή της Λιτότητας και της Επιτροπείας. Να περάσουμε από </w:t>
      </w:r>
      <w:r>
        <w:rPr>
          <w:rFonts w:ascii="Tahoma" w:hAnsi="Tahoma" w:cs="Tahoma"/>
          <w:color w:val="000000"/>
          <w:sz w:val="24"/>
          <w:szCs w:val="24"/>
        </w:rPr>
        <w:t xml:space="preserve">τα μικρά </w:t>
      </w:r>
      <w:r w:rsidR="006704C2">
        <w:rPr>
          <w:rFonts w:ascii="Tahoma" w:hAnsi="Tahoma" w:cs="Tahoma"/>
          <w:color w:val="000000"/>
          <w:sz w:val="24"/>
          <w:szCs w:val="24"/>
        </w:rPr>
        <w:t>«</w:t>
      </w:r>
      <w:r>
        <w:rPr>
          <w:rFonts w:ascii="Tahoma" w:hAnsi="Tahoma" w:cs="Tahoma"/>
          <w:color w:val="000000"/>
          <w:sz w:val="24"/>
          <w:szCs w:val="24"/>
        </w:rPr>
        <w:t>ρυάκια</w:t>
      </w:r>
      <w:r w:rsidR="006704C2">
        <w:rPr>
          <w:rFonts w:ascii="Tahoma" w:hAnsi="Tahoma" w:cs="Tahoma"/>
          <w:color w:val="000000"/>
          <w:sz w:val="24"/>
          <w:szCs w:val="24"/>
        </w:rPr>
        <w:t>»</w:t>
      </w:r>
      <w:r>
        <w:rPr>
          <w:rFonts w:ascii="Tahoma" w:hAnsi="Tahoma" w:cs="Tahoma"/>
          <w:color w:val="000000"/>
          <w:sz w:val="24"/>
          <w:szCs w:val="24"/>
        </w:rPr>
        <w:t xml:space="preserve"> αντίστασης, στη δημιουργία ενός ισχυρού </w:t>
      </w:r>
      <w:r w:rsidR="006704C2">
        <w:rPr>
          <w:rFonts w:ascii="Tahoma" w:hAnsi="Tahoma" w:cs="Tahoma"/>
          <w:color w:val="000000"/>
          <w:sz w:val="24"/>
          <w:szCs w:val="24"/>
        </w:rPr>
        <w:t>«</w:t>
      </w:r>
      <w:r>
        <w:rPr>
          <w:rFonts w:ascii="Tahoma" w:hAnsi="Tahoma" w:cs="Tahoma"/>
          <w:color w:val="000000"/>
          <w:sz w:val="24"/>
          <w:szCs w:val="24"/>
        </w:rPr>
        <w:t>χείμα</w:t>
      </w:r>
      <w:r w:rsidR="00D33836">
        <w:rPr>
          <w:rFonts w:ascii="Tahoma" w:hAnsi="Tahoma" w:cs="Tahoma"/>
          <w:color w:val="000000"/>
          <w:sz w:val="24"/>
          <w:szCs w:val="24"/>
        </w:rPr>
        <w:t>ρρου</w:t>
      </w:r>
      <w:r w:rsidR="006704C2">
        <w:rPr>
          <w:rFonts w:ascii="Tahoma" w:hAnsi="Tahoma" w:cs="Tahoma"/>
          <w:color w:val="000000"/>
          <w:sz w:val="24"/>
          <w:szCs w:val="24"/>
        </w:rPr>
        <w:t>»</w:t>
      </w:r>
      <w:r w:rsidR="00D33836">
        <w:rPr>
          <w:rFonts w:ascii="Tahoma" w:hAnsi="Tahoma" w:cs="Tahoma"/>
          <w:color w:val="000000"/>
          <w:sz w:val="24"/>
          <w:szCs w:val="24"/>
        </w:rPr>
        <w:t xml:space="preserve"> ανατροπής, για την ανάδειξη μιας </w:t>
      </w:r>
      <w:r w:rsidR="00D33836">
        <w:rPr>
          <w:rFonts w:ascii="Tahoma" w:hAnsi="Tahoma" w:cs="Tahoma"/>
          <w:color w:val="000000"/>
          <w:sz w:val="24"/>
          <w:szCs w:val="24"/>
        </w:rPr>
        <w:lastRenderedPageBreak/>
        <w:t>λαϊκής κυβέρνησης</w:t>
      </w:r>
      <w:r w:rsidR="006704C2">
        <w:rPr>
          <w:rFonts w:ascii="Tahoma" w:hAnsi="Tahoma" w:cs="Tahoma"/>
          <w:color w:val="000000"/>
          <w:sz w:val="24"/>
          <w:szCs w:val="24"/>
        </w:rPr>
        <w:t>,</w:t>
      </w:r>
      <w:r w:rsidR="00D33836">
        <w:rPr>
          <w:rFonts w:ascii="Tahoma" w:hAnsi="Tahoma" w:cs="Tahoma"/>
          <w:color w:val="000000"/>
          <w:sz w:val="24"/>
          <w:szCs w:val="24"/>
        </w:rPr>
        <w:t xml:space="preserve"> που με την ενεργητική στήριξη του λαού</w:t>
      </w:r>
      <w:r w:rsidR="006704C2">
        <w:rPr>
          <w:rFonts w:ascii="Tahoma" w:hAnsi="Tahoma" w:cs="Tahoma"/>
          <w:color w:val="000000"/>
          <w:sz w:val="24"/>
          <w:szCs w:val="24"/>
        </w:rPr>
        <w:t>,</w:t>
      </w:r>
      <w:r w:rsidR="00D33836">
        <w:rPr>
          <w:rFonts w:ascii="Tahoma" w:hAnsi="Tahoma" w:cs="Tahoma"/>
          <w:color w:val="000000"/>
          <w:sz w:val="24"/>
          <w:szCs w:val="24"/>
        </w:rPr>
        <w:t xml:space="preserve"> θα α</w:t>
      </w:r>
      <w:r w:rsidR="006704C2">
        <w:rPr>
          <w:rFonts w:ascii="Tahoma" w:hAnsi="Tahoma" w:cs="Tahoma"/>
          <w:color w:val="000000"/>
          <w:sz w:val="24"/>
          <w:szCs w:val="24"/>
        </w:rPr>
        <w:t>νοίξει ελπιδοφόρους δρόμους σ</w:t>
      </w:r>
      <w:r w:rsidR="00D33836">
        <w:rPr>
          <w:rFonts w:ascii="Tahoma" w:hAnsi="Tahoma" w:cs="Tahoma"/>
          <w:color w:val="000000"/>
          <w:sz w:val="24"/>
          <w:szCs w:val="24"/>
        </w:rPr>
        <w:t xml:space="preserve">τον ελληνικό λαό και ιδιαίτερα </w:t>
      </w:r>
      <w:r w:rsidR="006704C2">
        <w:rPr>
          <w:rFonts w:ascii="Tahoma" w:hAnsi="Tahoma" w:cs="Tahoma"/>
          <w:color w:val="000000"/>
          <w:sz w:val="24"/>
          <w:szCs w:val="24"/>
        </w:rPr>
        <w:t>σ</w:t>
      </w:r>
      <w:r w:rsidR="00D33836">
        <w:rPr>
          <w:rFonts w:ascii="Tahoma" w:hAnsi="Tahoma" w:cs="Tahoma"/>
          <w:color w:val="000000"/>
          <w:sz w:val="24"/>
          <w:szCs w:val="24"/>
        </w:rPr>
        <w:t>τη νέα γενιά.</w:t>
      </w:r>
    </w:p>
    <w:p w:rsidR="00D33836" w:rsidRPr="00346931" w:rsidRDefault="00346931" w:rsidP="00595FBC">
      <w:pPr>
        <w:spacing w:before="120" w:after="0" w:line="240" w:lineRule="auto"/>
        <w:ind w:firstLine="720"/>
        <w:jc w:val="both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b/>
          <w:i/>
          <w:color w:val="000000"/>
        </w:rPr>
        <w:t>(*)</w:t>
      </w:r>
      <w:r w:rsidR="00D33836" w:rsidRPr="00346931">
        <w:rPr>
          <w:rFonts w:ascii="Tahoma" w:hAnsi="Tahoma" w:cs="Tahoma"/>
          <w:b/>
          <w:i/>
          <w:color w:val="000000"/>
        </w:rPr>
        <w:t xml:space="preserve"> </w:t>
      </w:r>
      <w:r w:rsidR="00D33836" w:rsidRPr="00346931">
        <w:rPr>
          <w:rFonts w:ascii="Tahoma" w:hAnsi="Tahoma" w:cs="Tahoma"/>
          <w:i/>
          <w:color w:val="000000"/>
        </w:rPr>
        <w:t>Το κείμενο αποτελεί</w:t>
      </w:r>
      <w:r w:rsidR="006704C2" w:rsidRPr="00346931">
        <w:rPr>
          <w:rFonts w:ascii="Tahoma" w:hAnsi="Tahoma" w:cs="Tahoma"/>
          <w:i/>
          <w:color w:val="000000"/>
        </w:rPr>
        <w:t>,</w:t>
      </w:r>
      <w:r w:rsidR="00D33836" w:rsidRPr="00346931">
        <w:rPr>
          <w:rFonts w:ascii="Tahoma" w:hAnsi="Tahoma" w:cs="Tahoma"/>
          <w:i/>
          <w:color w:val="000000"/>
        </w:rPr>
        <w:t xml:space="preserve"> βασικά σημεία εισήγησης, στην Ημερίδα του Τομέα Οικονομικής Πολιτικής της ΛΑΕ, με θέμα «Αναδιανομή-Ανάπτυξη-Απασχόληση», που έγινε στην Αθήνα (αίθουσα ΜΑΧΩΜΕ) στις 22.5.2018.</w:t>
      </w:r>
    </w:p>
    <w:sectPr w:rsidR="00D33836" w:rsidRPr="0034693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AA" w:rsidRDefault="006B27AA" w:rsidP="00680353">
      <w:pPr>
        <w:spacing w:after="0" w:line="240" w:lineRule="auto"/>
      </w:pPr>
      <w:r>
        <w:separator/>
      </w:r>
    </w:p>
  </w:endnote>
  <w:endnote w:type="continuationSeparator" w:id="0">
    <w:p w:rsidR="006B27AA" w:rsidRDefault="006B27AA" w:rsidP="0068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AA" w:rsidRDefault="006B27AA" w:rsidP="00680353">
      <w:pPr>
        <w:spacing w:after="0" w:line="240" w:lineRule="auto"/>
      </w:pPr>
      <w:r>
        <w:separator/>
      </w:r>
    </w:p>
  </w:footnote>
  <w:footnote w:type="continuationSeparator" w:id="0">
    <w:p w:rsidR="006B27AA" w:rsidRDefault="006B27AA" w:rsidP="0068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36" w:rsidRDefault="00D33836">
    <w:pPr>
      <w:pStyle w:val="a4"/>
      <w:jc w:val="right"/>
    </w:pPr>
    <w:fldSimple w:instr="PAGE   \* MERGEFORMAT">
      <w:r w:rsidR="00CB1732">
        <w:rPr>
          <w:noProof/>
        </w:rPr>
        <w:t>1</w:t>
      </w:r>
    </w:fldSimple>
  </w:p>
  <w:p w:rsidR="00D33836" w:rsidRDefault="00D338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978"/>
    <w:multiLevelType w:val="hybridMultilevel"/>
    <w:tmpl w:val="245E835C"/>
    <w:lvl w:ilvl="0" w:tplc="D00E2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2C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09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40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4D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C6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69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E4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E0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B304F"/>
    <w:multiLevelType w:val="hybridMultilevel"/>
    <w:tmpl w:val="EE8654FC"/>
    <w:lvl w:ilvl="0" w:tplc="9852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0E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5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8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6C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2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810BAC"/>
    <w:multiLevelType w:val="hybridMultilevel"/>
    <w:tmpl w:val="144A9A78"/>
    <w:lvl w:ilvl="0" w:tplc="8176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83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F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44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6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8C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8D30CD"/>
    <w:multiLevelType w:val="hybridMultilevel"/>
    <w:tmpl w:val="D7C41156"/>
    <w:lvl w:ilvl="0" w:tplc="5F001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8E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641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2B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24A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2B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6A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E4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C31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036F1E"/>
    <w:multiLevelType w:val="hybridMultilevel"/>
    <w:tmpl w:val="436C0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475E5"/>
    <w:multiLevelType w:val="hybridMultilevel"/>
    <w:tmpl w:val="50DC7982"/>
    <w:lvl w:ilvl="0" w:tplc="FC2E3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E8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7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0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8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8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A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4D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C43A3D"/>
    <w:multiLevelType w:val="hybridMultilevel"/>
    <w:tmpl w:val="F79A790E"/>
    <w:lvl w:ilvl="0" w:tplc="857C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26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A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0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8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9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0A2DCA"/>
    <w:multiLevelType w:val="hybridMultilevel"/>
    <w:tmpl w:val="BFFEFB44"/>
    <w:lvl w:ilvl="0" w:tplc="FEE4F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A4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69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AB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8D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6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81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2A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A858D9"/>
    <w:multiLevelType w:val="hybridMultilevel"/>
    <w:tmpl w:val="7F8C8FEE"/>
    <w:lvl w:ilvl="0" w:tplc="4886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A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6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0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6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0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D64E8D"/>
    <w:multiLevelType w:val="hybridMultilevel"/>
    <w:tmpl w:val="833E6CB4"/>
    <w:lvl w:ilvl="0" w:tplc="BADE5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81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4B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84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94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2B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41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40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671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032A5B"/>
    <w:multiLevelType w:val="hybridMultilevel"/>
    <w:tmpl w:val="1F1CEFB6"/>
    <w:lvl w:ilvl="0" w:tplc="A4967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0A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2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0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6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C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4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410DF8"/>
    <w:multiLevelType w:val="hybridMultilevel"/>
    <w:tmpl w:val="3D8E039E"/>
    <w:lvl w:ilvl="0" w:tplc="2EDAE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0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0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2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6C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A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E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0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A9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6E0647"/>
    <w:multiLevelType w:val="hybridMultilevel"/>
    <w:tmpl w:val="20F83FBE"/>
    <w:lvl w:ilvl="0" w:tplc="E4BE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7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8E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A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8A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E2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8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E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D83781"/>
    <w:multiLevelType w:val="hybridMultilevel"/>
    <w:tmpl w:val="37FC1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4BED"/>
    <w:multiLevelType w:val="hybridMultilevel"/>
    <w:tmpl w:val="35186356"/>
    <w:lvl w:ilvl="0" w:tplc="C3AE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85645"/>
    <w:multiLevelType w:val="hybridMultilevel"/>
    <w:tmpl w:val="D1565424"/>
    <w:lvl w:ilvl="0" w:tplc="45D08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8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8E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86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03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2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18126F"/>
    <w:multiLevelType w:val="hybridMultilevel"/>
    <w:tmpl w:val="E15299E4"/>
    <w:lvl w:ilvl="0" w:tplc="40D22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E6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0E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E0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43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EB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E3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E1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0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2E2424"/>
    <w:multiLevelType w:val="hybridMultilevel"/>
    <w:tmpl w:val="AB9AD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328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719AD"/>
    <w:multiLevelType w:val="hybridMultilevel"/>
    <w:tmpl w:val="4F46C552"/>
    <w:lvl w:ilvl="0" w:tplc="64D8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B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8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A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1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E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8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B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0624EA"/>
    <w:multiLevelType w:val="hybridMultilevel"/>
    <w:tmpl w:val="02FE3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3AD468">
      <w:numFmt w:val="bullet"/>
      <w:lvlText w:val="-"/>
      <w:lvlJc w:val="left"/>
      <w:pPr>
        <w:ind w:left="1545" w:hanging="465"/>
      </w:pPr>
      <w:rPr>
        <w:rFonts w:ascii="Tahoma" w:eastAsia="Calibri" w:hAnsi="Tahoma" w:cs="Tahoma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F7D58"/>
    <w:multiLevelType w:val="hybridMultilevel"/>
    <w:tmpl w:val="B63EE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06D2E"/>
    <w:multiLevelType w:val="hybridMultilevel"/>
    <w:tmpl w:val="BB5400A6"/>
    <w:lvl w:ilvl="0" w:tplc="44B43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08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A74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07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016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A8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806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46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A7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CE2412"/>
    <w:multiLevelType w:val="hybridMultilevel"/>
    <w:tmpl w:val="FBA44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659E1"/>
    <w:multiLevelType w:val="hybridMultilevel"/>
    <w:tmpl w:val="CE841226"/>
    <w:lvl w:ilvl="0" w:tplc="A166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63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2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0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00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25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E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C6417B5"/>
    <w:multiLevelType w:val="hybridMultilevel"/>
    <w:tmpl w:val="852C4E28"/>
    <w:lvl w:ilvl="0" w:tplc="C3AE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2D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835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41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27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43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8F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4C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80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CE85DF4"/>
    <w:multiLevelType w:val="hybridMultilevel"/>
    <w:tmpl w:val="5C42E082"/>
    <w:lvl w:ilvl="0" w:tplc="6160F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5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C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C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F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B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4E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E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C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6D2C0C"/>
    <w:multiLevelType w:val="hybridMultilevel"/>
    <w:tmpl w:val="045A2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0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0D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2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6C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A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E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0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A9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CB3844"/>
    <w:multiLevelType w:val="hybridMultilevel"/>
    <w:tmpl w:val="830E169E"/>
    <w:lvl w:ilvl="0" w:tplc="1A0C8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864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CE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81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28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0A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62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5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40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CD4EFF"/>
    <w:multiLevelType w:val="hybridMultilevel"/>
    <w:tmpl w:val="92BCCFC0"/>
    <w:lvl w:ilvl="0" w:tplc="5F0014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D14C89"/>
    <w:multiLevelType w:val="hybridMultilevel"/>
    <w:tmpl w:val="EDAA4272"/>
    <w:lvl w:ilvl="0" w:tplc="5EE6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64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9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CE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C6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4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2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977497"/>
    <w:multiLevelType w:val="hybridMultilevel"/>
    <w:tmpl w:val="281035C6"/>
    <w:lvl w:ilvl="0" w:tplc="72082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ED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C31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43C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45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21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60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31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A07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F7711D"/>
    <w:multiLevelType w:val="hybridMultilevel"/>
    <w:tmpl w:val="7BE6C0E4"/>
    <w:lvl w:ilvl="0" w:tplc="7CD20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C7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6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0E7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B9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6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E2D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2A5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A4F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4"/>
  </w:num>
  <w:num w:numId="5">
    <w:abstractNumId w:val="23"/>
  </w:num>
  <w:num w:numId="6">
    <w:abstractNumId w:val="10"/>
  </w:num>
  <w:num w:numId="7">
    <w:abstractNumId w:val="18"/>
  </w:num>
  <w:num w:numId="8">
    <w:abstractNumId w:val="12"/>
  </w:num>
  <w:num w:numId="9">
    <w:abstractNumId w:val="29"/>
  </w:num>
  <w:num w:numId="10">
    <w:abstractNumId w:val="4"/>
  </w:num>
  <w:num w:numId="11">
    <w:abstractNumId w:val="14"/>
  </w:num>
  <w:num w:numId="12">
    <w:abstractNumId w:val="7"/>
  </w:num>
  <w:num w:numId="13">
    <w:abstractNumId w:val="9"/>
  </w:num>
  <w:num w:numId="14">
    <w:abstractNumId w:val="21"/>
  </w:num>
  <w:num w:numId="15">
    <w:abstractNumId w:val="0"/>
  </w:num>
  <w:num w:numId="16">
    <w:abstractNumId w:val="8"/>
  </w:num>
  <w:num w:numId="17">
    <w:abstractNumId w:val="30"/>
  </w:num>
  <w:num w:numId="18">
    <w:abstractNumId w:val="27"/>
  </w:num>
  <w:num w:numId="19">
    <w:abstractNumId w:val="3"/>
  </w:num>
  <w:num w:numId="20">
    <w:abstractNumId w:val="22"/>
  </w:num>
  <w:num w:numId="21">
    <w:abstractNumId w:val="28"/>
  </w:num>
  <w:num w:numId="22">
    <w:abstractNumId w:val="11"/>
  </w:num>
  <w:num w:numId="23">
    <w:abstractNumId w:val="26"/>
  </w:num>
  <w:num w:numId="24">
    <w:abstractNumId w:val="2"/>
  </w:num>
  <w:num w:numId="25">
    <w:abstractNumId w:val="15"/>
  </w:num>
  <w:num w:numId="26">
    <w:abstractNumId w:val="19"/>
  </w:num>
  <w:num w:numId="27">
    <w:abstractNumId w:val="1"/>
  </w:num>
  <w:num w:numId="28">
    <w:abstractNumId w:val="13"/>
  </w:num>
  <w:num w:numId="29">
    <w:abstractNumId w:val="6"/>
  </w:num>
  <w:num w:numId="30">
    <w:abstractNumId w:val="17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9AD"/>
    <w:rsid w:val="000E102C"/>
    <w:rsid w:val="000E34C8"/>
    <w:rsid w:val="00107A0F"/>
    <w:rsid w:val="00170750"/>
    <w:rsid w:val="001A2D32"/>
    <w:rsid w:val="001B0CF8"/>
    <w:rsid w:val="00205353"/>
    <w:rsid w:val="0033533F"/>
    <w:rsid w:val="00346931"/>
    <w:rsid w:val="00374F29"/>
    <w:rsid w:val="003C4FAE"/>
    <w:rsid w:val="00406F75"/>
    <w:rsid w:val="00424055"/>
    <w:rsid w:val="004652F6"/>
    <w:rsid w:val="00500EE0"/>
    <w:rsid w:val="0056263C"/>
    <w:rsid w:val="0059145D"/>
    <w:rsid w:val="00595FBC"/>
    <w:rsid w:val="00625648"/>
    <w:rsid w:val="0063616D"/>
    <w:rsid w:val="00661A33"/>
    <w:rsid w:val="00661CD2"/>
    <w:rsid w:val="006704C2"/>
    <w:rsid w:val="00680353"/>
    <w:rsid w:val="006A0717"/>
    <w:rsid w:val="006B27AA"/>
    <w:rsid w:val="006F2751"/>
    <w:rsid w:val="00713954"/>
    <w:rsid w:val="00724461"/>
    <w:rsid w:val="00746069"/>
    <w:rsid w:val="00755BF3"/>
    <w:rsid w:val="00756509"/>
    <w:rsid w:val="00767406"/>
    <w:rsid w:val="007953EE"/>
    <w:rsid w:val="007B76C3"/>
    <w:rsid w:val="007B781D"/>
    <w:rsid w:val="0082440F"/>
    <w:rsid w:val="008309FD"/>
    <w:rsid w:val="008567E5"/>
    <w:rsid w:val="00885EF3"/>
    <w:rsid w:val="008F2693"/>
    <w:rsid w:val="00903D09"/>
    <w:rsid w:val="009555FA"/>
    <w:rsid w:val="00965A7E"/>
    <w:rsid w:val="00971C13"/>
    <w:rsid w:val="009A6D31"/>
    <w:rsid w:val="009B25C9"/>
    <w:rsid w:val="009D14BC"/>
    <w:rsid w:val="009E7D25"/>
    <w:rsid w:val="00A2303C"/>
    <w:rsid w:val="00A906E7"/>
    <w:rsid w:val="00AE551D"/>
    <w:rsid w:val="00AF33C4"/>
    <w:rsid w:val="00B07686"/>
    <w:rsid w:val="00B321F0"/>
    <w:rsid w:val="00B87CE2"/>
    <w:rsid w:val="00BA676B"/>
    <w:rsid w:val="00BA70D9"/>
    <w:rsid w:val="00BC29AD"/>
    <w:rsid w:val="00BC34B1"/>
    <w:rsid w:val="00BD14DD"/>
    <w:rsid w:val="00C2737D"/>
    <w:rsid w:val="00C27998"/>
    <w:rsid w:val="00C910CA"/>
    <w:rsid w:val="00CB1732"/>
    <w:rsid w:val="00CE0BB5"/>
    <w:rsid w:val="00CF77EB"/>
    <w:rsid w:val="00D30542"/>
    <w:rsid w:val="00D33836"/>
    <w:rsid w:val="00D426F4"/>
    <w:rsid w:val="00D42994"/>
    <w:rsid w:val="00D544DF"/>
    <w:rsid w:val="00D91609"/>
    <w:rsid w:val="00DC5265"/>
    <w:rsid w:val="00DE34C9"/>
    <w:rsid w:val="00E45CC5"/>
    <w:rsid w:val="00EA4720"/>
    <w:rsid w:val="00EC5CCC"/>
    <w:rsid w:val="00EE1D56"/>
    <w:rsid w:val="00F223A5"/>
    <w:rsid w:val="00F43576"/>
    <w:rsid w:val="00F60DE2"/>
    <w:rsid w:val="00F84ABC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6F2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6803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680353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68035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680353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3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830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2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2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0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0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8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8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9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5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4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7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6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8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0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9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7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5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4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9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4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4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1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A43D-A45E-4D59-9FFA-98441C6A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TOLIOS GIANNIS</dc:creator>
  <cp:lastModifiedBy>Harry</cp:lastModifiedBy>
  <cp:revision>2</cp:revision>
  <cp:lastPrinted>2018-05-24T17:30:00Z</cp:lastPrinted>
  <dcterms:created xsi:type="dcterms:W3CDTF">2018-06-05T17:33:00Z</dcterms:created>
  <dcterms:modified xsi:type="dcterms:W3CDTF">2018-06-05T17:33:00Z</dcterms:modified>
</cp:coreProperties>
</file>